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1EBB" w14:textId="6F8B81B6" w:rsidR="004E5FC6" w:rsidRPr="00A079D3" w:rsidRDefault="004E5FC6" w:rsidP="004E5FC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w:t>
      </w:r>
      <w:r w:rsidR="001E7CAE">
        <w:rPr>
          <w:rFonts w:cs="Arial"/>
          <w:b/>
          <w:sz w:val="28"/>
          <w:szCs w:val="28"/>
        </w:rPr>
        <w:t>5</w:t>
      </w:r>
      <w:r>
        <w:rPr>
          <w:rFonts w:cs="Arial"/>
          <w:b/>
          <w:sz w:val="28"/>
          <w:szCs w:val="28"/>
        </w:rPr>
        <w:tab/>
      </w:r>
      <w:r w:rsidRPr="00A079D3">
        <w:rPr>
          <w:rFonts w:cs="Arial"/>
          <w:b/>
          <w:sz w:val="28"/>
          <w:szCs w:val="28"/>
        </w:rPr>
        <w:tab/>
      </w:r>
      <w:r w:rsidRPr="00A079D3">
        <w:rPr>
          <w:rFonts w:eastAsia="MS Mincho"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3C7BB1">
        <w:rPr>
          <w:rFonts w:cs="Arial"/>
          <w:b/>
          <w:sz w:val="28"/>
          <w:szCs w:val="28"/>
        </w:rPr>
        <w:t>RP-</w:t>
      </w:r>
      <w:r w:rsidR="008F7560" w:rsidRPr="003C7BB1">
        <w:rPr>
          <w:rFonts w:cs="Arial"/>
          <w:b/>
          <w:sz w:val="28"/>
          <w:szCs w:val="28"/>
        </w:rPr>
        <w:t>24</w:t>
      </w:r>
      <w:r w:rsidR="00C35AC9">
        <w:rPr>
          <w:rFonts w:cs="Arial"/>
          <w:b/>
          <w:sz w:val="28"/>
          <w:szCs w:val="28"/>
        </w:rPr>
        <w:t>2027</w:t>
      </w:r>
    </w:p>
    <w:p w14:paraId="51DBE039" w14:textId="41695A39" w:rsidR="004E5FC6" w:rsidRPr="00A079D3" w:rsidRDefault="001E7CAE" w:rsidP="004E5FC6">
      <w:pPr>
        <w:keepLines/>
        <w:tabs>
          <w:tab w:val="left" w:pos="567"/>
        </w:tabs>
        <w:rPr>
          <w:rFonts w:cs="Arial"/>
          <w:b/>
          <w:sz w:val="28"/>
          <w:szCs w:val="28"/>
        </w:rPr>
      </w:pPr>
      <w:r>
        <w:rPr>
          <w:rFonts w:cs="Arial"/>
          <w:b/>
          <w:sz w:val="28"/>
          <w:szCs w:val="28"/>
        </w:rPr>
        <w:t xml:space="preserve">Melbourne, Australia, September </w:t>
      </w:r>
      <w:r w:rsidR="00B47C41">
        <w:rPr>
          <w:rFonts w:cs="Arial"/>
          <w:b/>
          <w:sz w:val="28"/>
          <w:szCs w:val="28"/>
        </w:rPr>
        <w:t>9-1</w:t>
      </w:r>
      <w:r w:rsidR="0007128B">
        <w:rPr>
          <w:rFonts w:cs="Arial"/>
          <w:b/>
          <w:sz w:val="28"/>
          <w:szCs w:val="28"/>
        </w:rPr>
        <w:t>2</w:t>
      </w:r>
      <w:r w:rsidR="00237A0B" w:rsidRPr="00237A0B">
        <w:rPr>
          <w:rFonts w:cs="Arial"/>
          <w:b/>
          <w:sz w:val="28"/>
          <w:szCs w:val="28"/>
        </w:rPr>
        <w:t>, 2024</w:t>
      </w:r>
    </w:p>
    <w:p w14:paraId="3982483C" w14:textId="0FB1D505" w:rsidR="00E90E49" w:rsidRPr="008F1C4E" w:rsidRDefault="00E90E49" w:rsidP="00311702">
      <w:pPr>
        <w:pStyle w:val="3GPPHeader"/>
      </w:pPr>
    </w:p>
    <w:p w14:paraId="4D29A02F" w14:textId="7BC6DC8D" w:rsidR="004E5FC6" w:rsidRPr="00A21DDD" w:rsidRDefault="004E5FC6" w:rsidP="004E5FC6">
      <w:pPr>
        <w:keepLines/>
        <w:tabs>
          <w:tab w:val="left" w:pos="567"/>
        </w:tabs>
        <w:rPr>
          <w:b/>
          <w:sz w:val="22"/>
          <w:lang w:eastAsia="zh-CN"/>
        </w:rPr>
      </w:pPr>
      <w:r w:rsidRPr="00A21DDD">
        <w:rPr>
          <w:b/>
          <w:sz w:val="22"/>
          <w:lang w:eastAsia="zh-CN"/>
        </w:rPr>
        <w:t>Agenda Item:</w:t>
      </w:r>
      <w:r w:rsidRPr="00A21DDD">
        <w:rPr>
          <w:b/>
          <w:sz w:val="22"/>
          <w:lang w:eastAsia="zh-CN"/>
        </w:rPr>
        <w:tab/>
      </w:r>
      <w:bookmarkStart w:id="0" w:name="Source"/>
      <w:bookmarkEnd w:id="0"/>
      <w:r w:rsidR="006B042B">
        <w:rPr>
          <w:b/>
          <w:sz w:val="22"/>
          <w:lang w:eastAsia="zh-CN"/>
        </w:rPr>
        <w:t>9.</w:t>
      </w:r>
      <w:r w:rsidR="00621D57">
        <w:rPr>
          <w:b/>
          <w:sz w:val="22"/>
          <w:lang w:eastAsia="zh-CN"/>
        </w:rPr>
        <w:t>2.3</w:t>
      </w:r>
    </w:p>
    <w:p w14:paraId="5619E868" w14:textId="3CE58B9B"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BDB0773" w:rsidR="00E90E49" w:rsidRPr="00A91AB4" w:rsidRDefault="003D3C45" w:rsidP="00311702">
      <w:pPr>
        <w:pStyle w:val="3GPPHeader"/>
        <w:rPr>
          <w:sz w:val="22"/>
        </w:rPr>
      </w:pPr>
      <w:r w:rsidRPr="00A91AB4">
        <w:rPr>
          <w:sz w:val="22"/>
        </w:rPr>
        <w:t>Title:</w:t>
      </w:r>
      <w:r w:rsidR="00E90E49" w:rsidRPr="00A91AB4">
        <w:rPr>
          <w:sz w:val="22"/>
        </w:rPr>
        <w:tab/>
      </w:r>
      <w:r w:rsidR="00D6313A" w:rsidRPr="00A91AB4">
        <w:rPr>
          <w:rStyle w:val="ui-provider"/>
          <w:sz w:val="22"/>
        </w:rPr>
        <w:t xml:space="preserve">Checkpoint for </w:t>
      </w:r>
      <w:r w:rsidR="00621D57" w:rsidRPr="00A91AB4">
        <w:rPr>
          <w:rStyle w:val="ui-provider"/>
          <w:sz w:val="22"/>
        </w:rPr>
        <w:t>ISAC</w:t>
      </w:r>
    </w:p>
    <w:p w14:paraId="025260C1" w14:textId="4F966FDF" w:rsidR="00E90E49" w:rsidRPr="00CE0424" w:rsidRDefault="00E90E49" w:rsidP="00D546FF">
      <w:pPr>
        <w:pStyle w:val="3GPPHeader"/>
        <w:rPr>
          <w:sz w:val="22"/>
        </w:rPr>
      </w:pPr>
      <w:r w:rsidRPr="00CE0424">
        <w:rPr>
          <w:sz w:val="22"/>
        </w:rPr>
        <w:t>Document for:</w:t>
      </w:r>
      <w:r w:rsidRPr="00CE0424">
        <w:rPr>
          <w:sz w:val="22"/>
        </w:rPr>
        <w:tab/>
      </w:r>
      <w:r w:rsidRPr="001E12A1">
        <w:rPr>
          <w:sz w:val="22"/>
        </w:rPr>
        <w:t>Discussion</w:t>
      </w:r>
      <w:r w:rsidR="00800BD0">
        <w:rPr>
          <w:sz w:val="22"/>
        </w:rPr>
        <w:t>, Decision</w:t>
      </w:r>
    </w:p>
    <w:p w14:paraId="6883CB62" w14:textId="1E1A040E" w:rsidR="00E90E49" w:rsidRPr="00276437" w:rsidRDefault="00230D18" w:rsidP="00CE0424">
      <w:pPr>
        <w:pStyle w:val="Heading1"/>
        <w:rPr>
          <w:rFonts w:eastAsia="DengXian"/>
          <w:lang w:eastAsia="zh-CN"/>
        </w:rPr>
      </w:pPr>
      <w:r>
        <w:t>1</w:t>
      </w:r>
      <w:r>
        <w:tab/>
      </w:r>
      <w:r w:rsidR="00E90E49" w:rsidRPr="00CE0424">
        <w:t>Introduction</w:t>
      </w:r>
      <w:r w:rsidR="0007128B">
        <w:t xml:space="preserve"> </w:t>
      </w:r>
      <w:r w:rsidR="00276437">
        <w:rPr>
          <w:rFonts w:eastAsia="DengXian" w:hint="eastAsia"/>
          <w:lang w:eastAsia="zh-CN"/>
        </w:rPr>
        <w:t>and proposal</w:t>
      </w:r>
    </w:p>
    <w:p w14:paraId="53728039" w14:textId="1832329A" w:rsidR="00B24FE5" w:rsidRPr="00B24FE5" w:rsidRDefault="001D45B2" w:rsidP="00B24FE5">
      <w:pPr>
        <w:pStyle w:val="BodyText"/>
      </w:pPr>
      <w:r>
        <w:t xml:space="preserve">The Rel-19 </w:t>
      </w:r>
      <w:bookmarkStart w:id="1" w:name="_Hlk175046507"/>
      <w:r w:rsidR="00276437">
        <w:rPr>
          <w:rFonts w:eastAsia="DengXian" w:hint="eastAsia"/>
        </w:rPr>
        <w:t xml:space="preserve">ISAC </w:t>
      </w:r>
      <w:r w:rsidR="00621D57">
        <w:t>S</w:t>
      </w:r>
      <w:r w:rsidR="005859B9">
        <w:t>ID</w:t>
      </w:r>
      <w:r w:rsidR="00276437" w:rsidRPr="00276437">
        <w:rPr>
          <w:rFonts w:hint="eastAsia"/>
        </w:rPr>
        <w:t xml:space="preserve"> [1]</w:t>
      </w:r>
      <w:r w:rsidR="00342DA4">
        <w:t xml:space="preserve"> </w:t>
      </w:r>
      <w:r w:rsidR="005859B9">
        <w:t>has checkpoints as follow</w:t>
      </w:r>
      <w:bookmarkEnd w:id="1"/>
      <w:r w:rsidR="00B24FE5">
        <w:t xml:space="preserve">s </w:t>
      </w:r>
      <w:r w:rsidR="00B24FE5">
        <w:rPr>
          <w:bCs/>
        </w:rPr>
        <w:t>in RAN#105 (Sept ’24):</w:t>
      </w:r>
    </w:p>
    <w:p w14:paraId="23DF728A" w14:textId="60EAC07A" w:rsidR="00B24FE5" w:rsidRPr="00546573" w:rsidRDefault="00C0162B" w:rsidP="001C280A">
      <w:pPr>
        <w:spacing w:after="0"/>
        <w:rPr>
          <w:bCs/>
          <w:i/>
          <w:iCs/>
        </w:rPr>
      </w:pPr>
      <w:r w:rsidRPr="00546573">
        <w:rPr>
          <w:bCs/>
          <w:i/>
          <w:iCs/>
        </w:rPr>
        <w:t>“It will be discussed at RAN#105 whether to include additional study beyond channel modelling for ISAC.</w:t>
      </w:r>
      <w:r w:rsidR="001C280A" w:rsidRPr="00546573">
        <w:rPr>
          <w:bCs/>
          <w:i/>
          <w:iCs/>
        </w:rPr>
        <w:t>”</w:t>
      </w:r>
    </w:p>
    <w:p w14:paraId="4D9436CE" w14:textId="1F5C6CE1" w:rsidR="00546573" w:rsidRPr="00653A64" w:rsidRDefault="009869AD" w:rsidP="00546573">
      <w:pPr>
        <w:spacing w:before="120"/>
        <w:jc w:val="both"/>
        <w:rPr>
          <w:lang w:eastAsia="zh-CN"/>
        </w:rPr>
      </w:pPr>
      <w:r>
        <w:rPr>
          <w:rFonts w:eastAsia="DengXian" w:hint="eastAsia"/>
          <w:lang w:eastAsia="zh-CN"/>
        </w:rPr>
        <w:t>Some p</w:t>
      </w:r>
      <w:r w:rsidR="00276437" w:rsidRPr="005D5619">
        <w:rPr>
          <w:rFonts w:hint="eastAsia"/>
          <w:lang w:eastAsia="zh-CN"/>
        </w:rPr>
        <w:t xml:space="preserve">rogress has been made in </w:t>
      </w:r>
      <w:r>
        <w:rPr>
          <w:rFonts w:eastAsia="DengXian" w:hint="eastAsia"/>
          <w:lang w:eastAsia="zh-CN"/>
        </w:rPr>
        <w:t xml:space="preserve">both </w:t>
      </w:r>
      <w:r w:rsidR="00276437" w:rsidRPr="005D5619">
        <w:rPr>
          <w:rFonts w:hint="eastAsia"/>
          <w:lang w:eastAsia="zh-CN"/>
        </w:rPr>
        <w:t>sensing scenarios and channel modelling</w:t>
      </w:r>
      <w:r w:rsidR="005E0397">
        <w:rPr>
          <w:lang w:eastAsia="zh-CN"/>
        </w:rPr>
        <w:t xml:space="preserve"> although</w:t>
      </w:r>
      <w:r w:rsidR="00276437">
        <w:rPr>
          <w:lang w:eastAsia="zh-CN"/>
        </w:rPr>
        <w:t xml:space="preserve"> </w:t>
      </w:r>
      <w:r w:rsidR="005E0397">
        <w:rPr>
          <w:lang w:eastAsia="zh-CN"/>
        </w:rPr>
        <w:t>RAN1</w:t>
      </w:r>
      <w:r w:rsidR="00276437">
        <w:rPr>
          <w:lang w:eastAsia="zh-CN"/>
        </w:rPr>
        <w:t xml:space="preserve"> </w:t>
      </w:r>
      <w:r w:rsidR="005E0397">
        <w:rPr>
          <w:lang w:eastAsia="zh-CN"/>
        </w:rPr>
        <w:t>is</w:t>
      </w:r>
      <w:r w:rsidR="00276437">
        <w:rPr>
          <w:lang w:eastAsia="zh-CN"/>
        </w:rPr>
        <w:t xml:space="preserve"> behind the workplan</w:t>
      </w:r>
      <w:r w:rsidR="005E0397">
        <w:rPr>
          <w:lang w:eastAsia="zh-CN"/>
        </w:rPr>
        <w:t xml:space="preserve"> </w:t>
      </w:r>
      <w:r w:rsidR="005E0397">
        <w:rPr>
          <w:rFonts w:eastAsia="DengXian" w:hint="eastAsia"/>
          <w:lang w:eastAsia="zh-CN"/>
        </w:rPr>
        <w:t>[2]</w:t>
      </w:r>
      <w:r w:rsidR="00276437">
        <w:rPr>
          <w:lang w:eastAsia="zh-CN"/>
        </w:rPr>
        <w:t xml:space="preserve"> in that</w:t>
      </w:r>
      <w:r w:rsidR="00546573">
        <w:rPr>
          <w:rFonts w:eastAsia="DengXian" w:hint="eastAsia"/>
          <w:lang w:eastAsia="zh-CN"/>
        </w:rPr>
        <w:t xml:space="preserve"> </w:t>
      </w:r>
      <w:r w:rsidR="00276437">
        <w:rPr>
          <w:lang w:eastAsia="zh-CN"/>
        </w:rPr>
        <w:t>calibration of ISAC channel model has not started yet.</w:t>
      </w:r>
      <w:r w:rsidR="00546573" w:rsidRPr="00546573">
        <w:rPr>
          <w:rFonts w:eastAsia="DengXian" w:hint="eastAsia"/>
          <w:lang w:eastAsia="zh-CN"/>
        </w:rPr>
        <w:t xml:space="preserve"> </w:t>
      </w:r>
      <w:r w:rsidR="005E0397">
        <w:rPr>
          <w:rFonts w:eastAsia="DengXian"/>
          <w:lang w:eastAsia="zh-CN"/>
        </w:rPr>
        <w:t>The w</w:t>
      </w:r>
      <w:r w:rsidR="00546573">
        <w:rPr>
          <w:rFonts w:eastAsia="DengXian" w:hint="eastAsia"/>
          <w:lang w:eastAsia="zh-CN"/>
        </w:rPr>
        <w:t xml:space="preserve">ork plan [2] mentions the </w:t>
      </w:r>
      <w:r w:rsidR="00546573">
        <w:rPr>
          <w:rFonts w:eastAsia="DengXian"/>
          <w:lang w:eastAsia="zh-CN"/>
        </w:rPr>
        <w:t>importance</w:t>
      </w:r>
      <w:r w:rsidR="00546573">
        <w:rPr>
          <w:rFonts w:eastAsia="DengXian" w:hint="eastAsia"/>
          <w:lang w:eastAsia="zh-CN"/>
        </w:rPr>
        <w:t xml:space="preserve"> of calibration for potential scope extension as follows.</w:t>
      </w:r>
      <w:r w:rsidR="00FB39FD">
        <w:rPr>
          <w:rFonts w:eastAsia="DengXian"/>
          <w:lang w:eastAsia="zh-CN"/>
        </w:rPr>
        <w:t xml:space="preserve"> </w:t>
      </w:r>
    </w:p>
    <w:p w14:paraId="49EA310A" w14:textId="48F6ED46" w:rsidR="00546573" w:rsidRDefault="00546573" w:rsidP="00546573">
      <w:pPr>
        <w:spacing w:before="120"/>
        <w:jc w:val="both"/>
        <w:rPr>
          <w:rFonts w:eastAsia="DengXian"/>
          <w:i/>
          <w:iCs/>
          <w:lang w:eastAsia="zh-CN"/>
        </w:rPr>
      </w:pPr>
      <w:r w:rsidRPr="009869AD">
        <w:rPr>
          <w:i/>
          <w:iCs/>
          <w:lang w:eastAsia="zh-CN"/>
        </w:rPr>
        <w:t xml:space="preserve">To prepare for any potential expanded scope, the calibration on the validated ISAC channel model for at least one scenario for one or more sensing modes needs to start from RAN1 #118 meeting (August 2024). </w:t>
      </w:r>
    </w:p>
    <w:p w14:paraId="37C9B78D" w14:textId="77777777" w:rsidR="008A0DD5" w:rsidRPr="00653A64" w:rsidRDefault="008A0DD5" w:rsidP="008A0DD5">
      <w:pPr>
        <w:spacing w:before="120"/>
        <w:jc w:val="both"/>
        <w:rPr>
          <w:lang w:eastAsia="zh-CN"/>
        </w:rPr>
      </w:pPr>
      <w:r>
        <w:rPr>
          <w:rFonts w:eastAsia="DengXian"/>
          <w:lang w:eastAsia="zh-CN"/>
        </w:rPr>
        <w:t xml:space="preserve">Note that calibration is different from validation, since calibration is a task across companies that takes place when a channel model has been completed. Calibration should also be based on the TR, since correct interpretation and removal of ambiguities is part of the calibration effort.  </w:t>
      </w:r>
    </w:p>
    <w:p w14:paraId="68D8E38D" w14:textId="217B82C8" w:rsidR="00276437" w:rsidRDefault="00D00FB0" w:rsidP="00276437">
      <w:pPr>
        <w:pStyle w:val="BodyText"/>
      </w:pPr>
      <w:r>
        <w:t xml:space="preserve">Calibration is thus impossible at this stage and </w:t>
      </w:r>
      <w:r w:rsidR="00FE63A0">
        <w:t xml:space="preserve">due to the large workload in this study item, </w:t>
      </w:r>
      <w:r w:rsidR="007F2D41">
        <w:t>it would be detrimental to the ongoing work to add additional study objectives. H</w:t>
      </w:r>
      <w:r>
        <w:t xml:space="preserve">ence our </w:t>
      </w:r>
      <w:r w:rsidR="00276437">
        <w:t xml:space="preserve">proposal </w:t>
      </w:r>
      <w:r>
        <w:t>is the following (</w:t>
      </w:r>
      <w:r w:rsidR="00276437">
        <w:t xml:space="preserve">with </w:t>
      </w:r>
      <w:r>
        <w:t>more</w:t>
      </w:r>
      <w:r w:rsidR="00276437">
        <w:t xml:space="preserve"> detailed motivations in Section 2</w:t>
      </w:r>
      <w:r>
        <w:t>)</w:t>
      </w:r>
      <w:r w:rsidR="00276437">
        <w:t>.</w:t>
      </w:r>
    </w:p>
    <w:p w14:paraId="371CE926" w14:textId="490735C0" w:rsidR="008B7B52" w:rsidRPr="009869AD" w:rsidRDefault="007F3554" w:rsidP="0007128B">
      <w:pPr>
        <w:pStyle w:val="Proposal"/>
        <w:tabs>
          <w:tab w:val="clear" w:pos="1304"/>
        </w:tabs>
        <w:ind w:left="1701" w:hanging="1701"/>
      </w:pPr>
      <w:bookmarkStart w:id="2" w:name="_Toc175127638"/>
      <w:bookmarkStart w:id="3" w:name="_Toc176162804"/>
      <w:r>
        <w:rPr>
          <w:rFonts w:eastAsia="DengXian"/>
        </w:rPr>
        <w:t>D</w:t>
      </w:r>
      <w:r w:rsidR="009869AD">
        <w:rPr>
          <w:rFonts w:eastAsia="DengXian" w:hint="eastAsia"/>
        </w:rPr>
        <w:t>o</w:t>
      </w:r>
      <w:r>
        <w:rPr>
          <w:rFonts w:eastAsia="DengXian"/>
        </w:rPr>
        <w:t xml:space="preserve">n’t </w:t>
      </w:r>
      <w:r w:rsidR="009869AD">
        <w:rPr>
          <w:rFonts w:eastAsia="DengXian" w:hint="eastAsia"/>
        </w:rPr>
        <w:t xml:space="preserve">include additional study </w:t>
      </w:r>
      <w:r w:rsidR="009869AD">
        <w:rPr>
          <w:rFonts w:eastAsia="DengXian"/>
        </w:rPr>
        <w:t>beyond</w:t>
      </w:r>
      <w:r w:rsidR="009869AD">
        <w:rPr>
          <w:rFonts w:eastAsia="DengXian" w:hint="eastAsia"/>
        </w:rPr>
        <w:t xml:space="preserve"> </w:t>
      </w:r>
      <w:r>
        <w:rPr>
          <w:rFonts w:eastAsia="DengXian"/>
        </w:rPr>
        <w:t xml:space="preserve">ongoing </w:t>
      </w:r>
      <w:r w:rsidR="009869AD">
        <w:rPr>
          <w:rFonts w:eastAsia="DengXian" w:hint="eastAsia"/>
        </w:rPr>
        <w:t>channel modelling in Rel-19 ISAC SI.</w:t>
      </w:r>
      <w:bookmarkEnd w:id="2"/>
      <w:bookmarkEnd w:id="3"/>
    </w:p>
    <w:p w14:paraId="60123794" w14:textId="2B492BE0" w:rsidR="004000E8" w:rsidRDefault="00230D18" w:rsidP="00CE0424">
      <w:pPr>
        <w:pStyle w:val="Heading1"/>
        <w:rPr>
          <w:lang w:eastAsia="zh-CN"/>
        </w:rPr>
      </w:pPr>
      <w:bookmarkStart w:id="4" w:name="_Ref178064866"/>
      <w:r>
        <w:t>2</w:t>
      </w:r>
      <w:r>
        <w:tab/>
      </w:r>
      <w:bookmarkEnd w:id="4"/>
      <w:r w:rsidR="009869AD">
        <w:rPr>
          <w:rFonts w:hint="eastAsia"/>
          <w:lang w:eastAsia="zh-CN"/>
        </w:rPr>
        <w:t>C</w:t>
      </w:r>
      <w:r w:rsidR="009869AD" w:rsidRPr="009869AD">
        <w:t xml:space="preserve">onsideration of the </w:t>
      </w:r>
      <w:r w:rsidR="009869AD">
        <w:rPr>
          <w:rFonts w:hint="eastAsia"/>
          <w:lang w:eastAsia="zh-CN"/>
        </w:rPr>
        <w:t>scope of ISAC SI</w:t>
      </w:r>
    </w:p>
    <w:p w14:paraId="63A18544" w14:textId="493E0A7F" w:rsidR="00DF3448" w:rsidRDefault="00486E45" w:rsidP="00DF3448">
      <w:pPr>
        <w:pStyle w:val="Heading2"/>
      </w:pPr>
      <w:r>
        <w:t>2.1</w:t>
      </w:r>
      <w:r w:rsidR="00DF3448" w:rsidRPr="00DF3448">
        <w:t xml:space="preserve"> </w:t>
      </w:r>
      <w:r w:rsidR="00467865">
        <w:t xml:space="preserve">Considerations related to </w:t>
      </w:r>
      <w:r w:rsidR="00467865">
        <w:rPr>
          <w:lang w:eastAsia="zh-CN"/>
        </w:rPr>
        <w:t>w</w:t>
      </w:r>
      <w:r w:rsidR="004165C0">
        <w:rPr>
          <w:rFonts w:hint="eastAsia"/>
          <w:lang w:eastAsia="zh-CN"/>
        </w:rPr>
        <w:t>orkplan</w:t>
      </w:r>
    </w:p>
    <w:p w14:paraId="5A57A6E2" w14:textId="7798103B" w:rsidR="00B13323" w:rsidRDefault="00AE3B11" w:rsidP="00546573">
      <w:pPr>
        <w:jc w:val="both"/>
        <w:rPr>
          <w:rFonts w:eastAsia="DengXian"/>
          <w:lang w:eastAsia="zh-CN"/>
        </w:rPr>
      </w:pPr>
      <w:bookmarkStart w:id="5" w:name="_Hlk175750654"/>
      <w:r>
        <w:rPr>
          <w:rFonts w:eastAsia="DengXian" w:hint="eastAsia"/>
          <w:lang w:eastAsia="zh-CN"/>
        </w:rPr>
        <w:t xml:space="preserve">Both </w:t>
      </w:r>
      <w:r w:rsidR="00546573">
        <w:rPr>
          <w:rFonts w:eastAsia="DengXian" w:hint="eastAsia"/>
          <w:lang w:eastAsia="zh-CN"/>
        </w:rPr>
        <w:t xml:space="preserve">running CR and calibration </w:t>
      </w:r>
      <w:r>
        <w:rPr>
          <w:rFonts w:eastAsia="DengXian" w:hint="eastAsia"/>
          <w:lang w:eastAsia="zh-CN"/>
        </w:rPr>
        <w:t xml:space="preserve">were planned to start in RAN1#118 </w:t>
      </w:r>
      <w:r w:rsidR="004C5304">
        <w:rPr>
          <w:rFonts w:eastAsia="DengXian" w:hint="eastAsia"/>
          <w:lang w:eastAsia="zh-CN"/>
        </w:rPr>
        <w:t>[2]</w:t>
      </w:r>
      <w:r w:rsidR="00546573">
        <w:rPr>
          <w:rFonts w:eastAsia="DengXian" w:hint="eastAsia"/>
          <w:lang w:eastAsia="zh-CN"/>
        </w:rPr>
        <w:t>.</w:t>
      </w:r>
      <w:r>
        <w:rPr>
          <w:rFonts w:eastAsia="DengXian" w:hint="eastAsia"/>
          <w:lang w:eastAsia="zh-CN"/>
        </w:rPr>
        <w:t xml:space="preserve"> The intention of running CR is to capture agreements and </w:t>
      </w:r>
      <w:r w:rsidR="004C5304">
        <w:rPr>
          <w:rFonts w:eastAsia="DengXian" w:hint="eastAsia"/>
          <w:lang w:eastAsia="zh-CN"/>
        </w:rPr>
        <w:t xml:space="preserve">it is </w:t>
      </w:r>
      <w:r w:rsidR="00693FFD">
        <w:rPr>
          <w:rFonts w:eastAsia="DengXian"/>
          <w:lang w:eastAsia="zh-CN"/>
        </w:rPr>
        <w:t xml:space="preserve">the first </w:t>
      </w:r>
      <w:r w:rsidR="00DF3448">
        <w:rPr>
          <w:rFonts w:eastAsia="DengXian" w:hint="eastAsia"/>
          <w:lang w:eastAsia="zh-CN"/>
        </w:rPr>
        <w:t xml:space="preserve">part of the </w:t>
      </w:r>
      <w:r>
        <w:rPr>
          <w:rFonts w:eastAsia="DengXian" w:hint="eastAsia"/>
          <w:lang w:eastAsia="zh-CN"/>
        </w:rPr>
        <w:t>process to align companies</w:t>
      </w:r>
      <w:r>
        <w:rPr>
          <w:rFonts w:eastAsia="DengXian"/>
          <w:lang w:eastAsia="zh-CN"/>
        </w:rPr>
        <w:t>’</w:t>
      </w:r>
      <w:r>
        <w:rPr>
          <w:rFonts w:eastAsia="DengXian" w:hint="eastAsia"/>
          <w:lang w:eastAsia="zh-CN"/>
        </w:rPr>
        <w:t xml:space="preserve"> understanding of the channel model. </w:t>
      </w:r>
      <w:r w:rsidR="00693FFD">
        <w:rPr>
          <w:rFonts w:eastAsia="DengXian"/>
          <w:lang w:eastAsia="zh-CN"/>
        </w:rPr>
        <w:t xml:space="preserve">The second part is calibration, </w:t>
      </w:r>
      <w:r w:rsidR="00FE3107">
        <w:rPr>
          <w:rFonts w:eastAsia="DengXian"/>
          <w:lang w:eastAsia="zh-CN"/>
        </w:rPr>
        <w:t xml:space="preserve">which has the purpose of making sure that </w:t>
      </w:r>
      <w:r w:rsidR="00FE3107" w:rsidRPr="00AE3B11">
        <w:rPr>
          <w:rFonts w:eastAsia="DengXian"/>
          <w:lang w:eastAsia="zh-CN"/>
        </w:rPr>
        <w:t>companies have implemented the model in the same way</w:t>
      </w:r>
      <w:r w:rsidR="00FE3107">
        <w:rPr>
          <w:rFonts w:eastAsia="DengXian"/>
          <w:lang w:eastAsia="zh-CN"/>
        </w:rPr>
        <w:t xml:space="preserve">. </w:t>
      </w:r>
      <w:r w:rsidR="00925290">
        <w:rPr>
          <w:rFonts w:eastAsia="DengXian"/>
          <w:lang w:eastAsia="zh-CN"/>
        </w:rPr>
        <w:t xml:space="preserve">Calibration cannot be completed until the </w:t>
      </w:r>
      <w:r w:rsidR="00B16EDF">
        <w:rPr>
          <w:rFonts w:eastAsia="DengXian"/>
          <w:lang w:eastAsia="zh-CN"/>
        </w:rPr>
        <w:t xml:space="preserve">agreements have been converted into TR text via the running CR, however </w:t>
      </w:r>
      <w:r w:rsidR="00F05A83">
        <w:rPr>
          <w:rFonts w:eastAsia="DengXian"/>
          <w:lang w:eastAsia="zh-CN"/>
        </w:rPr>
        <w:t xml:space="preserve">preparations for calibration </w:t>
      </w:r>
      <w:r w:rsidR="002F6365">
        <w:rPr>
          <w:rFonts w:eastAsia="DengXian"/>
          <w:lang w:eastAsia="zh-CN"/>
        </w:rPr>
        <w:t xml:space="preserve">can start earlier, </w:t>
      </w:r>
      <w:r w:rsidR="00F05A83">
        <w:rPr>
          <w:rFonts w:eastAsia="DengXian"/>
          <w:lang w:eastAsia="zh-CN"/>
        </w:rPr>
        <w:t>such as agreeing on which simulation settings should be used and which metrics that should be compared</w:t>
      </w:r>
      <w:r w:rsidR="00B16E83">
        <w:rPr>
          <w:rFonts w:eastAsia="DengXian"/>
          <w:lang w:eastAsia="zh-CN"/>
        </w:rPr>
        <w:t xml:space="preserve">. </w:t>
      </w:r>
    </w:p>
    <w:p w14:paraId="7C882D9C" w14:textId="2CB61B16" w:rsidR="00AE3B11" w:rsidRDefault="00546573" w:rsidP="009869AD">
      <w:pPr>
        <w:jc w:val="both"/>
        <w:rPr>
          <w:rFonts w:eastAsia="DengXian"/>
          <w:lang w:eastAsia="zh-CN"/>
        </w:rPr>
      </w:pPr>
      <w:r>
        <w:rPr>
          <w:rFonts w:eastAsia="DengXian" w:hint="eastAsia"/>
          <w:lang w:eastAsia="zh-CN"/>
        </w:rPr>
        <w:t xml:space="preserve">Both </w:t>
      </w:r>
      <w:r w:rsidR="002F6365">
        <w:rPr>
          <w:rFonts w:eastAsia="DengXian"/>
          <w:lang w:eastAsia="zh-CN"/>
        </w:rPr>
        <w:t xml:space="preserve">capturing the agreements in a running CR and performing calibration </w:t>
      </w:r>
      <w:r>
        <w:rPr>
          <w:rFonts w:eastAsia="DengXian" w:hint="eastAsia"/>
          <w:lang w:eastAsia="zh-CN"/>
        </w:rPr>
        <w:t>are prerequisites of evaluation study. ISAC channel model is not complete for any sensing scenario and any sensing mode, which prevents the discussions on running CR and calibration.</w:t>
      </w:r>
      <w:bookmarkEnd w:id="5"/>
    </w:p>
    <w:p w14:paraId="37B98570" w14:textId="06DD450F" w:rsidR="00DF3448" w:rsidRPr="00DF3448" w:rsidRDefault="00DF3448" w:rsidP="00DF3448">
      <w:pPr>
        <w:jc w:val="both"/>
        <w:rPr>
          <w:rFonts w:eastAsia="DengXian"/>
          <w:lang w:eastAsia="zh-CN"/>
        </w:rPr>
      </w:pPr>
      <w:r>
        <w:rPr>
          <w:rFonts w:eastAsia="DengXian" w:hint="eastAsia"/>
          <w:lang w:eastAsia="zh-CN"/>
        </w:rPr>
        <w:t>In RAN1#118, some</w:t>
      </w:r>
      <w:r w:rsidR="009869AD" w:rsidRPr="005D5619">
        <w:rPr>
          <w:rFonts w:hint="eastAsia"/>
          <w:lang w:eastAsia="zh-CN"/>
        </w:rPr>
        <w:t xml:space="preserve"> evaluation parameters </w:t>
      </w:r>
      <w:r>
        <w:rPr>
          <w:rFonts w:eastAsia="DengXian" w:hint="eastAsia"/>
          <w:lang w:eastAsia="zh-CN"/>
        </w:rPr>
        <w:t xml:space="preserve">for </w:t>
      </w:r>
      <w:r w:rsidRPr="005D5619">
        <w:rPr>
          <w:rFonts w:hint="eastAsia"/>
          <w:lang w:eastAsia="zh-CN"/>
        </w:rPr>
        <w:t xml:space="preserve">UAV </w:t>
      </w:r>
      <w:r>
        <w:rPr>
          <w:rFonts w:eastAsia="DengXian" w:hint="eastAsia"/>
          <w:lang w:eastAsia="zh-CN"/>
        </w:rPr>
        <w:t xml:space="preserve">sensing </w:t>
      </w:r>
      <w:r w:rsidRPr="005D5619">
        <w:rPr>
          <w:rFonts w:hint="eastAsia"/>
          <w:lang w:eastAsia="zh-CN"/>
        </w:rPr>
        <w:t xml:space="preserve">scenario </w:t>
      </w:r>
      <w:r w:rsidR="009869AD" w:rsidRPr="005D5619">
        <w:rPr>
          <w:rFonts w:hint="eastAsia"/>
          <w:lang w:eastAsia="zh-CN"/>
        </w:rPr>
        <w:t>w</w:t>
      </w:r>
      <w:r w:rsidR="009869AD">
        <w:rPr>
          <w:rFonts w:eastAsia="DengXian" w:hint="eastAsia"/>
          <w:lang w:eastAsia="zh-CN"/>
        </w:rPr>
        <w:t>ere</w:t>
      </w:r>
      <w:r w:rsidR="009869AD" w:rsidRPr="005D5619">
        <w:rPr>
          <w:rFonts w:hint="eastAsia"/>
          <w:lang w:eastAsia="zh-CN"/>
        </w:rPr>
        <w:t xml:space="preserve"> agreed</w:t>
      </w:r>
      <w:r w:rsidR="00546573">
        <w:rPr>
          <w:rFonts w:eastAsia="DengXian" w:hint="eastAsia"/>
          <w:lang w:eastAsia="zh-CN"/>
        </w:rPr>
        <w:t xml:space="preserve"> with</w:t>
      </w:r>
      <w:r w:rsidR="009869AD">
        <w:rPr>
          <w:rFonts w:eastAsia="DengXian" w:hint="eastAsia"/>
          <w:lang w:eastAsia="zh-CN"/>
        </w:rPr>
        <w:t xml:space="preserve"> some others FFS</w:t>
      </w:r>
      <w:r w:rsidR="009869AD" w:rsidRPr="005D5619">
        <w:rPr>
          <w:rFonts w:hint="eastAsia"/>
          <w:lang w:eastAsia="zh-CN"/>
        </w:rPr>
        <w:t>.</w:t>
      </w:r>
      <w:r w:rsidR="009869AD" w:rsidRPr="005D5619">
        <w:rPr>
          <w:lang w:eastAsia="zh-CN"/>
        </w:rPr>
        <w:t xml:space="preserve"> </w:t>
      </w:r>
      <w:r>
        <w:rPr>
          <w:rFonts w:eastAsia="DengXian" w:hint="eastAsia"/>
          <w:lang w:eastAsia="zh-CN"/>
        </w:rPr>
        <w:t>There was no discuss</w:t>
      </w:r>
      <w:r w:rsidR="00546573">
        <w:rPr>
          <w:rFonts w:eastAsia="DengXian" w:hint="eastAsia"/>
          <w:lang w:eastAsia="zh-CN"/>
        </w:rPr>
        <w:t>ion on</w:t>
      </w:r>
      <w:r>
        <w:rPr>
          <w:rFonts w:eastAsia="DengXian" w:hint="eastAsia"/>
          <w:lang w:eastAsia="zh-CN"/>
        </w:rPr>
        <w:t xml:space="preserve"> parameters of other sensing </w:t>
      </w:r>
      <w:r>
        <w:rPr>
          <w:rFonts w:eastAsia="DengXian"/>
          <w:lang w:eastAsia="zh-CN"/>
        </w:rPr>
        <w:t>scenarios</w:t>
      </w:r>
      <w:r>
        <w:rPr>
          <w:rFonts w:eastAsia="DengXian" w:hint="eastAsia"/>
          <w:lang w:eastAsia="zh-CN"/>
        </w:rPr>
        <w:t>. In addition, scope extension doesn</w:t>
      </w:r>
      <w:r>
        <w:rPr>
          <w:rFonts w:eastAsia="DengXian"/>
          <w:lang w:eastAsia="zh-CN"/>
        </w:rPr>
        <w:t>’</w:t>
      </w:r>
      <w:r>
        <w:rPr>
          <w:rFonts w:eastAsia="DengXian" w:hint="eastAsia"/>
          <w:lang w:eastAsia="zh-CN"/>
        </w:rPr>
        <w:t xml:space="preserve">t </w:t>
      </w:r>
      <w:r>
        <w:rPr>
          <w:rFonts w:eastAsia="DengXian"/>
          <w:lang w:eastAsia="zh-CN"/>
        </w:rPr>
        <w:t>necessitate</w:t>
      </w:r>
      <w:r>
        <w:rPr>
          <w:rFonts w:eastAsia="DengXian" w:hint="eastAsia"/>
          <w:lang w:eastAsia="zh-CN"/>
        </w:rPr>
        <w:t xml:space="preserve"> an increase of time unit. </w:t>
      </w:r>
      <w:r w:rsidR="00546573">
        <w:rPr>
          <w:rFonts w:eastAsia="DengXian"/>
          <w:lang w:eastAsia="zh-CN"/>
        </w:rPr>
        <w:t>Consequently</w:t>
      </w:r>
      <w:r w:rsidR="00546573">
        <w:rPr>
          <w:rFonts w:eastAsia="DengXian" w:hint="eastAsia"/>
          <w:lang w:eastAsia="zh-CN"/>
        </w:rPr>
        <w:t>,</w:t>
      </w:r>
      <w:r>
        <w:rPr>
          <w:rFonts w:eastAsia="DengXian" w:hint="eastAsia"/>
          <w:lang w:eastAsia="zh-CN"/>
        </w:rPr>
        <w:t xml:space="preserve"> less time would be spent on channel modelling, which may cause d</w:t>
      </w:r>
      <w:r w:rsidRPr="005176D2">
        <w:rPr>
          <w:lang w:val="en-GB" w:eastAsia="ja-JP"/>
        </w:rPr>
        <w:t>e-prioritization of</w:t>
      </w:r>
      <w:r>
        <w:rPr>
          <w:rFonts w:eastAsia="DengXian" w:hint="eastAsia"/>
          <w:lang w:val="en-GB" w:eastAsia="zh-CN"/>
        </w:rPr>
        <w:t xml:space="preserve"> some</w:t>
      </w:r>
      <w:r w:rsidRPr="005176D2">
        <w:rPr>
          <w:lang w:val="en-GB" w:eastAsia="ja-JP"/>
        </w:rPr>
        <w:t xml:space="preserve"> sensing scenarios </w:t>
      </w:r>
      <w:r>
        <w:rPr>
          <w:rFonts w:eastAsia="DengXian" w:hint="eastAsia"/>
          <w:lang w:val="en-GB" w:eastAsia="zh-CN"/>
        </w:rPr>
        <w:t>or some</w:t>
      </w:r>
      <w:r>
        <w:rPr>
          <w:lang w:val="en-GB" w:eastAsia="ja-JP"/>
        </w:rPr>
        <w:t xml:space="preserve"> sensing modes</w:t>
      </w:r>
      <w:r>
        <w:rPr>
          <w:rFonts w:eastAsia="DengXian" w:hint="eastAsia"/>
          <w:lang w:val="en-GB" w:eastAsia="zh-CN"/>
        </w:rPr>
        <w:t>.</w:t>
      </w:r>
    </w:p>
    <w:p w14:paraId="6E8AEF31" w14:textId="50079D1B" w:rsidR="00546573" w:rsidRDefault="00B96EC5" w:rsidP="00546573">
      <w:pPr>
        <w:pStyle w:val="Observation"/>
        <w:ind w:left="1701" w:hanging="1701"/>
        <w:rPr>
          <w:rFonts w:eastAsia="DengXian"/>
          <w:lang w:eastAsia="zh-CN"/>
        </w:rPr>
      </w:pPr>
      <w:bookmarkStart w:id="6" w:name="_Toc176162796"/>
      <w:r>
        <w:rPr>
          <w:rFonts w:eastAsia="DengXian" w:hint="eastAsia"/>
          <w:lang w:eastAsia="zh-CN"/>
        </w:rPr>
        <w:lastRenderedPageBreak/>
        <w:t xml:space="preserve">A complete TR and channel calibration </w:t>
      </w:r>
      <w:r w:rsidRPr="00B96EC5">
        <w:rPr>
          <w:rFonts w:eastAsia="DengXian"/>
          <w:lang w:eastAsia="zh-CN"/>
        </w:rPr>
        <w:t xml:space="preserve">are prerequisites of </w:t>
      </w:r>
      <w:r>
        <w:rPr>
          <w:rFonts w:eastAsia="DengXian" w:hint="eastAsia"/>
          <w:lang w:eastAsia="zh-CN"/>
        </w:rPr>
        <w:t xml:space="preserve">additional </w:t>
      </w:r>
      <w:r w:rsidRPr="00B96EC5">
        <w:rPr>
          <w:rFonts w:eastAsia="DengXian"/>
          <w:lang w:eastAsia="zh-CN"/>
        </w:rPr>
        <w:t xml:space="preserve">study. </w:t>
      </w:r>
      <w:r>
        <w:rPr>
          <w:rFonts w:eastAsia="DengXian" w:hint="eastAsia"/>
          <w:lang w:eastAsia="zh-CN"/>
        </w:rPr>
        <w:t xml:space="preserve">However, </w:t>
      </w:r>
      <w:r w:rsidRPr="00B96EC5">
        <w:rPr>
          <w:rFonts w:eastAsia="DengXian"/>
          <w:lang w:eastAsia="zh-CN"/>
        </w:rPr>
        <w:t>ISAC channel model is not complete for any sensing scenario and any sensing mode, which prevents the discussions on running CR and calibration.</w:t>
      </w:r>
      <w:bookmarkEnd w:id="6"/>
    </w:p>
    <w:p w14:paraId="0FAD8EF3" w14:textId="6B531CF6" w:rsidR="00DF3448" w:rsidRPr="00DF3448" w:rsidRDefault="00546573" w:rsidP="00546573">
      <w:pPr>
        <w:pStyle w:val="Observation"/>
        <w:ind w:left="1701" w:hanging="1701"/>
        <w:rPr>
          <w:rFonts w:eastAsia="DengXian"/>
          <w:lang w:eastAsia="zh-CN"/>
        </w:rPr>
      </w:pPr>
      <w:bookmarkStart w:id="7" w:name="_Toc176162797"/>
      <w:r>
        <w:rPr>
          <w:rFonts w:eastAsia="DengXian" w:hint="eastAsia"/>
          <w:lang w:eastAsia="zh-CN"/>
        </w:rPr>
        <w:t xml:space="preserve">Scope </w:t>
      </w:r>
      <w:r>
        <w:rPr>
          <w:rFonts w:eastAsia="DengXian"/>
          <w:lang w:eastAsia="zh-CN"/>
        </w:rPr>
        <w:t>extension</w:t>
      </w:r>
      <w:r>
        <w:rPr>
          <w:rFonts w:eastAsia="DengXian" w:hint="eastAsia"/>
          <w:lang w:eastAsia="zh-CN"/>
        </w:rPr>
        <w:t xml:space="preserve"> without an increase of time unit may cause </w:t>
      </w:r>
      <w:r w:rsidRPr="00546573">
        <w:rPr>
          <w:rFonts w:eastAsia="DengXian"/>
          <w:lang w:eastAsia="zh-CN"/>
        </w:rPr>
        <w:t>de-prioritization of some sensing scenarios or some sensing modes.</w:t>
      </w:r>
      <w:bookmarkEnd w:id="7"/>
    </w:p>
    <w:p w14:paraId="6FF670BD" w14:textId="23D344A4" w:rsidR="00B96EC5" w:rsidRDefault="00B96EC5" w:rsidP="00B96EC5">
      <w:pPr>
        <w:pStyle w:val="Heading2"/>
      </w:pPr>
      <w:r>
        <w:t>2.</w:t>
      </w:r>
      <w:r>
        <w:rPr>
          <w:rFonts w:hint="eastAsia"/>
          <w:lang w:eastAsia="zh-CN"/>
        </w:rPr>
        <w:t>2</w:t>
      </w:r>
      <w:r w:rsidRPr="00DF3448">
        <w:t xml:space="preserve"> </w:t>
      </w:r>
      <w:r w:rsidR="00467865">
        <w:t xml:space="preserve">The </w:t>
      </w:r>
      <w:r w:rsidR="00467865">
        <w:rPr>
          <w:lang w:eastAsia="zh-CN"/>
        </w:rPr>
        <w:t>a</w:t>
      </w:r>
      <w:r w:rsidR="00C07230">
        <w:rPr>
          <w:lang w:eastAsia="zh-CN"/>
        </w:rPr>
        <w:t>vailability</w:t>
      </w:r>
      <w:r w:rsidR="00C07230">
        <w:rPr>
          <w:rFonts w:hint="eastAsia"/>
          <w:lang w:eastAsia="zh-CN"/>
        </w:rPr>
        <w:t xml:space="preserve"> </w:t>
      </w:r>
      <w:r>
        <w:rPr>
          <w:rFonts w:hint="eastAsia"/>
          <w:lang w:eastAsia="zh-CN"/>
        </w:rPr>
        <w:t>of channel model</w:t>
      </w:r>
    </w:p>
    <w:p w14:paraId="759DF707" w14:textId="49ACBE6A" w:rsidR="005E7F4B" w:rsidRDefault="00B96EC5" w:rsidP="005D5619">
      <w:pPr>
        <w:jc w:val="both"/>
        <w:rPr>
          <w:rFonts w:eastAsia="DengXian"/>
          <w:lang w:eastAsia="zh-CN"/>
        </w:rPr>
      </w:pPr>
      <w:r>
        <w:rPr>
          <w:rFonts w:eastAsia="DengXian" w:hint="eastAsia"/>
          <w:lang w:eastAsia="zh-CN"/>
        </w:rPr>
        <w:t>A</w:t>
      </w:r>
      <w:r>
        <w:t xml:space="preserve">ll six sensing modes are included in SID, </w:t>
      </w:r>
      <w:r>
        <w:rPr>
          <w:rFonts w:eastAsia="DengXian" w:hint="eastAsia"/>
          <w:lang w:eastAsia="zh-CN"/>
        </w:rPr>
        <w:t>meaning</w:t>
      </w:r>
      <w:r>
        <w:t xml:space="preserve"> a sensing mode involves BS – target link and/or UE – target link. </w:t>
      </w:r>
      <w:r w:rsidR="001C280A">
        <w:t xml:space="preserve">Five types of sensing targets are considered in the SID. </w:t>
      </w:r>
      <w:bookmarkStart w:id="8" w:name="OLE_LINK8"/>
      <w:r w:rsidR="001C280A">
        <w:t xml:space="preserve">A common </w:t>
      </w:r>
      <w:r w:rsidR="001C280A" w:rsidRPr="00B96EC5">
        <w:t>channel</w:t>
      </w:r>
      <w:r w:rsidR="001C280A">
        <w:t xml:space="preserve"> modelling framework </w:t>
      </w:r>
      <w:r>
        <w:rPr>
          <w:rFonts w:eastAsia="DengXian" w:hint="eastAsia"/>
          <w:lang w:eastAsia="zh-CN"/>
        </w:rPr>
        <w:t xml:space="preserve">and </w:t>
      </w:r>
      <w:r>
        <w:t>target modelling</w:t>
      </w:r>
      <w:r>
        <w:rPr>
          <w:rFonts w:eastAsia="DengXian" w:hint="eastAsia"/>
          <w:lang w:eastAsia="zh-CN"/>
        </w:rPr>
        <w:t xml:space="preserve"> </w:t>
      </w:r>
      <w:r w:rsidR="001C280A">
        <w:t>applicable to all sensing scenarios</w:t>
      </w:r>
      <w:r>
        <w:rPr>
          <w:rFonts w:eastAsia="DengXian" w:hint="eastAsia"/>
          <w:lang w:eastAsia="zh-CN"/>
        </w:rPr>
        <w:t xml:space="preserve"> and sensing modes</w:t>
      </w:r>
      <w:r w:rsidR="001C280A">
        <w:t xml:space="preserve"> should be strived for. </w:t>
      </w:r>
      <w:bookmarkEnd w:id="8"/>
      <w:r>
        <w:rPr>
          <w:rFonts w:eastAsia="DengXian" w:hint="eastAsia"/>
          <w:lang w:eastAsia="zh-CN"/>
        </w:rPr>
        <w:t>On the other hand</w:t>
      </w:r>
      <w:r w:rsidR="001C280A">
        <w:t xml:space="preserve">, </w:t>
      </w:r>
      <w:r>
        <w:rPr>
          <w:rFonts w:eastAsia="DengXian" w:hint="eastAsia"/>
          <w:lang w:eastAsia="zh-CN"/>
        </w:rPr>
        <w:t>d</w:t>
      </w:r>
      <w:r w:rsidR="001C280A">
        <w:t>ifferent sensing modes</w:t>
      </w:r>
      <w:r w:rsidR="005E7F4B">
        <w:t xml:space="preserve"> require modelling </w:t>
      </w:r>
      <w:r>
        <w:rPr>
          <w:rFonts w:eastAsia="DengXian" w:hint="eastAsia"/>
          <w:lang w:eastAsia="zh-CN"/>
        </w:rPr>
        <w:t xml:space="preserve">of </w:t>
      </w:r>
      <w:r w:rsidR="005E7F4B" w:rsidRPr="005E7F4B">
        <w:t>different background channels</w:t>
      </w:r>
      <w:r>
        <w:rPr>
          <w:rFonts w:eastAsia="DengXian" w:hint="eastAsia"/>
          <w:lang w:eastAsia="zh-CN"/>
        </w:rPr>
        <w:t xml:space="preserve">, including UE-BS channel, UE mono/bi-static channel and BS mono/bi-static channel, and </w:t>
      </w:r>
      <w:r>
        <w:rPr>
          <w:rFonts w:eastAsia="DengXian"/>
          <w:lang w:eastAsia="zh-CN"/>
        </w:rPr>
        <w:t>different</w:t>
      </w:r>
      <w:r>
        <w:rPr>
          <w:rFonts w:eastAsia="DengXian" w:hint="eastAsia"/>
          <w:lang w:eastAsia="zh-CN"/>
        </w:rPr>
        <w:t xml:space="preserve"> RCS modelling, mono-static or bi-static</w:t>
      </w:r>
      <w:r w:rsidR="005E7F4B">
        <w:t>.</w:t>
      </w:r>
      <w:r>
        <w:rPr>
          <w:rFonts w:eastAsia="DengXian" w:hint="eastAsia"/>
          <w:lang w:eastAsia="zh-CN"/>
        </w:rPr>
        <w:t xml:space="preserve"> Both the </w:t>
      </w:r>
      <w:r w:rsidR="004165C0">
        <w:rPr>
          <w:rFonts w:eastAsia="DengXian" w:hint="eastAsia"/>
          <w:lang w:eastAsia="zh-CN"/>
        </w:rPr>
        <w:t xml:space="preserve">commonalities and differences across sensing scenarios and sensing modes need to </w:t>
      </w:r>
      <w:r w:rsidR="004165C0" w:rsidRPr="004165C0">
        <w:rPr>
          <w:rFonts w:eastAsia="DengXian"/>
          <w:lang w:eastAsia="zh-CN"/>
        </w:rPr>
        <w:t>progress in parallel</w:t>
      </w:r>
      <w:r w:rsidR="004165C0">
        <w:rPr>
          <w:rFonts w:eastAsia="DengXian" w:hint="eastAsia"/>
          <w:lang w:eastAsia="zh-CN"/>
        </w:rPr>
        <w:t xml:space="preserve">. </w:t>
      </w:r>
    </w:p>
    <w:p w14:paraId="243E463F" w14:textId="6F2C31D5" w:rsidR="00ED32BA" w:rsidRPr="00DF3448" w:rsidRDefault="00ED32BA" w:rsidP="00ED32BA">
      <w:pPr>
        <w:pStyle w:val="Observation"/>
        <w:ind w:left="1701" w:hanging="1701"/>
        <w:rPr>
          <w:rFonts w:eastAsia="DengXian"/>
          <w:lang w:eastAsia="zh-CN"/>
        </w:rPr>
      </w:pPr>
      <w:bookmarkStart w:id="9" w:name="_Toc176162798"/>
      <w:r>
        <w:t xml:space="preserve">A common </w:t>
      </w:r>
      <w:r w:rsidRPr="00B96EC5">
        <w:t>channel</w:t>
      </w:r>
      <w:r>
        <w:t xml:space="preserve"> modelling framework </w:t>
      </w:r>
      <w:r>
        <w:rPr>
          <w:rFonts w:eastAsia="DengXian" w:hint="eastAsia"/>
          <w:lang w:eastAsia="zh-CN"/>
        </w:rPr>
        <w:t xml:space="preserve">and </w:t>
      </w:r>
      <w:r>
        <w:t>target modelling</w:t>
      </w:r>
      <w:r>
        <w:rPr>
          <w:rFonts w:eastAsia="DengXian" w:hint="eastAsia"/>
          <w:lang w:eastAsia="zh-CN"/>
        </w:rPr>
        <w:t xml:space="preserve"> </w:t>
      </w:r>
      <w:r>
        <w:t>applicable to all sensing scenarios</w:t>
      </w:r>
      <w:r>
        <w:rPr>
          <w:rFonts w:eastAsia="DengXian" w:hint="eastAsia"/>
          <w:lang w:eastAsia="zh-CN"/>
        </w:rPr>
        <w:t xml:space="preserve"> and sensing modes</w:t>
      </w:r>
      <w:r>
        <w:t xml:space="preserve"> should be strived for</w:t>
      </w:r>
      <w:r>
        <w:rPr>
          <w:rFonts w:eastAsia="DengXian" w:hint="eastAsia"/>
          <w:lang w:eastAsia="zh-CN"/>
        </w:rPr>
        <w:t xml:space="preserve"> with the consideration of different background channel and mono-static or bi-static RCS modelling</w:t>
      </w:r>
      <w:r>
        <w:t>.</w:t>
      </w:r>
      <w:bookmarkEnd w:id="9"/>
    </w:p>
    <w:p w14:paraId="615FBE8F" w14:textId="47CD37A7" w:rsidR="005D5619" w:rsidRDefault="005D5619" w:rsidP="005D5619">
      <w:pPr>
        <w:jc w:val="both"/>
      </w:pPr>
      <w:r>
        <w:t xml:space="preserve">ISAC channel consists of target channel and background channel. </w:t>
      </w:r>
      <w:r w:rsidR="00ED32BA" w:rsidRPr="00653A64">
        <w:t>Based</w:t>
      </w:r>
      <w:r w:rsidR="00ED32BA">
        <w:rPr>
          <w:rFonts w:eastAsia="DengXian" w:hint="eastAsia"/>
          <w:lang w:eastAsia="zh-CN"/>
        </w:rPr>
        <w:t xml:space="preserve"> </w:t>
      </w:r>
      <w:r w:rsidR="00ED32BA">
        <w:rPr>
          <w:rFonts w:eastAsia="DengXian"/>
          <w:lang w:eastAsia="zh-CN"/>
        </w:rPr>
        <w:t xml:space="preserve">on the latest agreements, </w:t>
      </w:r>
      <w:r w:rsidR="00D745A3">
        <w:t xml:space="preserve">ISAC channel modelling </w:t>
      </w:r>
      <w:r>
        <w:rPr>
          <w:rFonts w:hint="eastAsia"/>
        </w:rPr>
        <w:t xml:space="preserve">study </w:t>
      </w:r>
      <w:r w:rsidR="00DB5265">
        <w:t xml:space="preserve">mainly </w:t>
      </w:r>
      <w:r>
        <w:rPr>
          <w:rFonts w:hint="eastAsia"/>
        </w:rPr>
        <w:t xml:space="preserve">includes </w:t>
      </w:r>
      <w:r w:rsidR="00DB5265">
        <w:t>the following</w:t>
      </w:r>
      <w:r>
        <w:rPr>
          <w:rFonts w:hint="eastAsia"/>
        </w:rPr>
        <w:t xml:space="preserve"> aspects.</w:t>
      </w:r>
    </w:p>
    <w:p w14:paraId="311E501D" w14:textId="7DDC9B87" w:rsidR="005D5619" w:rsidRPr="005D5619" w:rsidRDefault="00DB5265" w:rsidP="00BA24C8">
      <w:pPr>
        <w:pStyle w:val="ListParagraph"/>
        <w:numPr>
          <w:ilvl w:val="0"/>
          <w:numId w:val="13"/>
        </w:numPr>
        <w:spacing w:after="160"/>
        <w:contextualSpacing/>
        <w:jc w:val="both"/>
        <w:rPr>
          <w:rFonts w:ascii="Arial" w:hAnsi="Arial" w:cs="Arial"/>
          <w:sz w:val="20"/>
          <w:szCs w:val="20"/>
        </w:rPr>
      </w:pPr>
      <w:r>
        <w:rPr>
          <w:rFonts w:ascii="Arial" w:hAnsi="Arial" w:cs="Arial"/>
          <w:sz w:val="20"/>
          <w:szCs w:val="20"/>
          <w:lang w:val="en-US"/>
        </w:rPr>
        <w:t>M</w:t>
      </w:r>
      <w:proofErr w:type="spellStart"/>
      <w:r w:rsidR="005D5619" w:rsidRPr="005D5619">
        <w:rPr>
          <w:rFonts w:ascii="Arial" w:hAnsi="Arial" w:cs="Arial"/>
          <w:sz w:val="20"/>
          <w:szCs w:val="20"/>
        </w:rPr>
        <w:t>odel</w:t>
      </w:r>
      <w:r>
        <w:rPr>
          <w:rFonts w:ascii="Arial" w:hAnsi="Arial" w:cs="Arial"/>
          <w:sz w:val="20"/>
          <w:szCs w:val="20"/>
        </w:rPr>
        <w:t>ling</w:t>
      </w:r>
      <w:proofErr w:type="spellEnd"/>
      <w:r w:rsidR="005D5619" w:rsidRPr="005D5619">
        <w:rPr>
          <w:rFonts w:ascii="Arial" w:hAnsi="Arial" w:cs="Arial"/>
          <w:sz w:val="20"/>
          <w:szCs w:val="20"/>
        </w:rPr>
        <w:t xml:space="preserve"> </w:t>
      </w:r>
      <w:r>
        <w:rPr>
          <w:rFonts w:ascii="Arial" w:hAnsi="Arial" w:cs="Arial"/>
          <w:sz w:val="20"/>
          <w:szCs w:val="20"/>
        </w:rPr>
        <w:t>Tx</w:t>
      </w:r>
      <w:r w:rsidR="001B3F67">
        <w:rPr>
          <w:rFonts w:ascii="Arial" w:hAnsi="Arial" w:cs="Arial"/>
          <w:sz w:val="20"/>
          <w:szCs w:val="20"/>
        </w:rPr>
        <w:t xml:space="preserve"> </w:t>
      </w:r>
      <w:r>
        <w:rPr>
          <w:rFonts w:ascii="Arial" w:hAnsi="Arial" w:cs="Arial"/>
          <w:sz w:val="20"/>
          <w:szCs w:val="20"/>
        </w:rPr>
        <w:t>-</w:t>
      </w:r>
      <w:r w:rsidR="001B3F67">
        <w:rPr>
          <w:rFonts w:ascii="Arial" w:hAnsi="Arial" w:cs="Arial"/>
          <w:sz w:val="20"/>
          <w:szCs w:val="20"/>
        </w:rPr>
        <w:t xml:space="preserve"> </w:t>
      </w:r>
      <w:r>
        <w:rPr>
          <w:rFonts w:ascii="Arial" w:hAnsi="Arial" w:cs="Arial"/>
          <w:sz w:val="20"/>
          <w:szCs w:val="20"/>
        </w:rPr>
        <w:t>target</w:t>
      </w:r>
      <w:r w:rsidR="005D5619" w:rsidRPr="005D5619">
        <w:rPr>
          <w:rFonts w:ascii="Arial" w:hAnsi="Arial" w:cs="Arial"/>
          <w:sz w:val="20"/>
          <w:szCs w:val="20"/>
        </w:rPr>
        <w:t xml:space="preserve"> link</w:t>
      </w:r>
      <w:r>
        <w:rPr>
          <w:rFonts w:ascii="Arial" w:hAnsi="Arial" w:cs="Arial"/>
          <w:sz w:val="20"/>
          <w:szCs w:val="20"/>
        </w:rPr>
        <w:t xml:space="preserve"> and target</w:t>
      </w:r>
      <w:r w:rsidR="001B3F67">
        <w:rPr>
          <w:rFonts w:ascii="Arial" w:hAnsi="Arial" w:cs="Arial"/>
          <w:sz w:val="20"/>
          <w:szCs w:val="20"/>
        </w:rPr>
        <w:t xml:space="preserve"> </w:t>
      </w:r>
      <w:r>
        <w:rPr>
          <w:rFonts w:ascii="Arial" w:hAnsi="Arial" w:cs="Arial"/>
          <w:sz w:val="20"/>
          <w:szCs w:val="20"/>
        </w:rPr>
        <w:t>-</w:t>
      </w:r>
      <w:r w:rsidR="001B3F67">
        <w:rPr>
          <w:rFonts w:ascii="Arial" w:hAnsi="Arial" w:cs="Arial"/>
          <w:sz w:val="20"/>
          <w:szCs w:val="20"/>
        </w:rPr>
        <w:t xml:space="preserve"> </w:t>
      </w:r>
      <w:r>
        <w:rPr>
          <w:rFonts w:ascii="Arial" w:hAnsi="Arial" w:cs="Arial"/>
          <w:sz w:val="20"/>
          <w:szCs w:val="20"/>
        </w:rPr>
        <w:t xml:space="preserve">Rx link, </w:t>
      </w:r>
      <w:r w:rsidR="005D5619" w:rsidRPr="005D5619">
        <w:rPr>
          <w:rFonts w:ascii="Arial" w:hAnsi="Arial" w:cs="Arial"/>
          <w:sz w:val="20"/>
          <w:szCs w:val="20"/>
        </w:rPr>
        <w:t xml:space="preserve">including </w:t>
      </w:r>
      <w:r>
        <w:rPr>
          <w:rFonts w:ascii="Arial" w:hAnsi="Arial" w:cs="Arial"/>
          <w:sz w:val="20"/>
          <w:szCs w:val="20"/>
        </w:rPr>
        <w:t xml:space="preserve">LOS ray and NLOS rays </w:t>
      </w:r>
      <w:r w:rsidR="005D5619" w:rsidRPr="005D5619">
        <w:rPr>
          <w:rFonts w:ascii="Arial" w:hAnsi="Arial" w:cs="Arial"/>
          <w:sz w:val="20"/>
          <w:szCs w:val="20"/>
        </w:rPr>
        <w:t xml:space="preserve">caused by stochastic clutter and/or environment object </w:t>
      </w:r>
    </w:p>
    <w:p w14:paraId="72F42C0B" w14:textId="63611869" w:rsidR="005D5619" w:rsidRPr="005D5619" w:rsidRDefault="00D6248B" w:rsidP="00BA24C8">
      <w:pPr>
        <w:pStyle w:val="ListParagraph"/>
        <w:numPr>
          <w:ilvl w:val="0"/>
          <w:numId w:val="13"/>
        </w:numPr>
        <w:spacing w:after="160"/>
        <w:contextualSpacing/>
        <w:jc w:val="both"/>
        <w:rPr>
          <w:rFonts w:ascii="Arial" w:hAnsi="Arial" w:cs="Arial"/>
          <w:sz w:val="20"/>
          <w:szCs w:val="20"/>
        </w:rPr>
      </w:pPr>
      <w:r>
        <w:rPr>
          <w:rFonts w:ascii="Arial" w:hAnsi="Arial" w:cs="Arial"/>
          <w:sz w:val="20"/>
          <w:szCs w:val="20"/>
        </w:rPr>
        <w:t>C</w:t>
      </w:r>
      <w:r w:rsidR="005D5619" w:rsidRPr="005D5619">
        <w:rPr>
          <w:rFonts w:ascii="Arial" w:hAnsi="Arial" w:cs="Arial"/>
          <w:sz w:val="20"/>
          <w:szCs w:val="20"/>
        </w:rPr>
        <w:t xml:space="preserve">oncatenation of </w:t>
      </w:r>
      <w:r w:rsidR="00DB5265">
        <w:rPr>
          <w:rFonts w:ascii="Arial" w:hAnsi="Arial" w:cs="Arial"/>
          <w:sz w:val="20"/>
          <w:szCs w:val="20"/>
        </w:rPr>
        <w:t xml:space="preserve">the </w:t>
      </w:r>
      <w:r w:rsidR="005D5619" w:rsidRPr="005D5619">
        <w:rPr>
          <w:rFonts w:ascii="Arial" w:hAnsi="Arial" w:cs="Arial"/>
          <w:sz w:val="20"/>
          <w:szCs w:val="20"/>
        </w:rPr>
        <w:t>two links by taking into account the impact of target</w:t>
      </w:r>
      <w:r w:rsidR="00DB5265">
        <w:rPr>
          <w:rFonts w:ascii="Arial" w:hAnsi="Arial" w:cs="Arial"/>
          <w:sz w:val="20"/>
          <w:szCs w:val="20"/>
        </w:rPr>
        <w:t>, e.g.,</w:t>
      </w:r>
      <w:r w:rsidR="005D5619" w:rsidRPr="005D5619">
        <w:rPr>
          <w:rFonts w:ascii="Arial" w:hAnsi="Arial" w:cs="Arial"/>
          <w:sz w:val="20"/>
          <w:szCs w:val="20"/>
        </w:rPr>
        <w:t xml:space="preserve"> radar cross section (RCS), cross-polarization matrix (XPR), and Doppler </w:t>
      </w:r>
    </w:p>
    <w:p w14:paraId="1C4A9517" w14:textId="50DC7A4A" w:rsidR="005D5619" w:rsidRPr="005D5619" w:rsidRDefault="00ED32BA" w:rsidP="00BA24C8">
      <w:pPr>
        <w:pStyle w:val="ListParagraph"/>
        <w:numPr>
          <w:ilvl w:val="0"/>
          <w:numId w:val="13"/>
        </w:numPr>
        <w:spacing w:after="160"/>
        <w:contextualSpacing/>
        <w:jc w:val="both"/>
        <w:rPr>
          <w:rFonts w:ascii="Arial" w:hAnsi="Arial" w:cs="Arial"/>
          <w:sz w:val="20"/>
          <w:szCs w:val="20"/>
        </w:rPr>
      </w:pPr>
      <w:r>
        <w:rPr>
          <w:rFonts w:ascii="Arial" w:hAnsi="Arial" w:cs="Arial"/>
          <w:sz w:val="20"/>
          <w:szCs w:val="20"/>
        </w:rPr>
        <w:t>B</w:t>
      </w:r>
      <w:r w:rsidR="005D5619" w:rsidRPr="005D5619">
        <w:rPr>
          <w:rFonts w:ascii="Arial" w:hAnsi="Arial" w:cs="Arial"/>
          <w:sz w:val="20"/>
          <w:szCs w:val="20"/>
        </w:rPr>
        <w:t>ackground channel</w:t>
      </w:r>
      <w:r w:rsidRPr="00ED32BA">
        <w:rPr>
          <w:rFonts w:ascii="Arial" w:hAnsi="Arial" w:cs="Arial"/>
          <w:sz w:val="20"/>
          <w:szCs w:val="20"/>
        </w:rPr>
        <w:t xml:space="preserve"> </w:t>
      </w:r>
      <w:r>
        <w:rPr>
          <w:rFonts w:ascii="Arial" w:hAnsi="Arial" w:cs="Arial"/>
          <w:sz w:val="20"/>
          <w:szCs w:val="20"/>
        </w:rPr>
        <w:t>m</w:t>
      </w:r>
      <w:r w:rsidRPr="005D5619">
        <w:rPr>
          <w:rFonts w:ascii="Arial" w:hAnsi="Arial" w:cs="Arial"/>
          <w:sz w:val="20"/>
          <w:szCs w:val="20"/>
        </w:rPr>
        <w:t>odel</w:t>
      </w:r>
      <w:r>
        <w:rPr>
          <w:rFonts w:ascii="Arial" w:hAnsi="Arial" w:cs="Arial"/>
          <w:sz w:val="20"/>
          <w:szCs w:val="20"/>
        </w:rPr>
        <w:t>ling</w:t>
      </w:r>
    </w:p>
    <w:p w14:paraId="744646D4" w14:textId="3D662DF9" w:rsidR="005D5619" w:rsidRDefault="005D5619" w:rsidP="006B0B2B">
      <w:pPr>
        <w:jc w:val="both"/>
      </w:pPr>
      <w:r>
        <w:t xml:space="preserve">Legacy </w:t>
      </w:r>
      <w:r>
        <w:rPr>
          <w:rFonts w:hint="eastAsia"/>
        </w:rPr>
        <w:t xml:space="preserve">UE-BS communication </w:t>
      </w:r>
      <w:r>
        <w:t>channel</w:t>
      </w:r>
      <w:r>
        <w:rPr>
          <w:rFonts w:hint="eastAsia"/>
        </w:rPr>
        <w:t xml:space="preserve"> model</w:t>
      </w:r>
      <w:r>
        <w:t>s can be reused to a large exten</w:t>
      </w:r>
      <w:r w:rsidR="002E1693">
        <w:t>t</w:t>
      </w:r>
      <w:r>
        <w:t xml:space="preserve"> </w:t>
      </w:r>
      <w:r>
        <w:rPr>
          <w:rFonts w:hint="eastAsia"/>
        </w:rPr>
        <w:t>to model</w:t>
      </w:r>
      <w:r>
        <w:t xml:space="preserve"> the BS</w:t>
      </w:r>
      <w:r w:rsidR="001B3F67">
        <w:t xml:space="preserve"> - </w:t>
      </w:r>
      <w:r>
        <w:t>target</w:t>
      </w:r>
      <w:r w:rsidR="001B3F67">
        <w:t xml:space="preserve"> link</w:t>
      </w:r>
      <w:r>
        <w:t xml:space="preserve">, </w:t>
      </w:r>
      <w:r w:rsidR="00DB5265" w:rsidRPr="00DB5265">
        <w:t>for those cases where</w:t>
      </w:r>
      <w:r w:rsidR="00DB5265">
        <w:t xml:space="preserve"> </w:t>
      </w:r>
      <w:r>
        <w:t xml:space="preserve">targets are </w:t>
      </w:r>
      <w:r w:rsidR="00DD7436">
        <w:t>in similar locations as</w:t>
      </w:r>
      <w:r>
        <w:t xml:space="preserve"> UEs. However, </w:t>
      </w:r>
      <w:bookmarkStart w:id="10" w:name="OLE_LINK2"/>
      <w:r>
        <w:rPr>
          <w:rFonts w:hint="eastAsia"/>
        </w:rPr>
        <w:t>UE</w:t>
      </w:r>
      <w:r w:rsidR="001B3F67">
        <w:t xml:space="preserve"> </w:t>
      </w:r>
      <w:r>
        <w:rPr>
          <w:rFonts w:hint="eastAsia"/>
        </w:rPr>
        <w:t>-</w:t>
      </w:r>
      <w:r w:rsidR="001B3F67">
        <w:t xml:space="preserve"> </w:t>
      </w:r>
      <w:r>
        <w:rPr>
          <w:rFonts w:hint="eastAsia"/>
        </w:rPr>
        <w:t xml:space="preserve">BS communication </w:t>
      </w:r>
      <w:r>
        <w:t>channel</w:t>
      </w:r>
      <w:r>
        <w:rPr>
          <w:rFonts w:hint="eastAsia"/>
        </w:rPr>
        <w:t xml:space="preserve"> model</w:t>
      </w:r>
      <w:r>
        <w:t xml:space="preserve">s </w:t>
      </w:r>
      <w:r w:rsidR="00B3149A">
        <w:t xml:space="preserve">may </w:t>
      </w:r>
      <w:r w:rsidR="001B3F67">
        <w:t>no</w:t>
      </w:r>
      <w:r>
        <w:rPr>
          <w:rFonts w:hint="eastAsia"/>
        </w:rPr>
        <w:t xml:space="preserve">t be </w:t>
      </w:r>
      <w:r w:rsidR="00B3149A">
        <w:t xml:space="preserve">directly </w:t>
      </w:r>
      <w:r>
        <w:rPr>
          <w:rFonts w:hint="eastAsia"/>
        </w:rPr>
        <w:t xml:space="preserve">reused </w:t>
      </w:r>
      <w:r w:rsidR="00ED32BA">
        <w:t>to model</w:t>
      </w:r>
      <w:r>
        <w:rPr>
          <w:rFonts w:hint="eastAsia"/>
        </w:rPr>
        <w:t xml:space="preserve"> </w:t>
      </w:r>
      <w:r>
        <w:t xml:space="preserve">the UE </w:t>
      </w:r>
      <w:r w:rsidR="001B3F67">
        <w:t>–</w:t>
      </w:r>
      <w:r>
        <w:t xml:space="preserve"> target</w:t>
      </w:r>
      <w:r w:rsidR="001B3F67">
        <w:rPr>
          <w:lang w:eastAsia="zh-CN"/>
        </w:rPr>
        <w:t xml:space="preserve"> link</w:t>
      </w:r>
      <w:r>
        <w:t xml:space="preserve">, because targets, </w:t>
      </w:r>
      <w:r w:rsidR="00B3149A">
        <w:t>like</w:t>
      </w:r>
      <w:r>
        <w:t xml:space="preserve"> vehicles, indoor and outdoor humans, are parameterized with different height, mobility, </w:t>
      </w:r>
      <w:r w:rsidR="001B3F67">
        <w:t xml:space="preserve">and </w:t>
      </w:r>
      <w:r>
        <w:t xml:space="preserve">distribution from </w:t>
      </w:r>
      <w:r w:rsidR="00ED32BA">
        <w:t xml:space="preserve">those of </w:t>
      </w:r>
      <w:r>
        <w:t>BS.</w:t>
      </w:r>
      <w:r w:rsidR="001B3F67">
        <w:t xml:space="preserve"> </w:t>
      </w:r>
      <w:bookmarkEnd w:id="10"/>
      <w:r w:rsidR="00B3149A">
        <w:t>To what degree the existing UE - BS channel can be reused to model UE – target link and what new values of large-scale and small-scale parameters are needed should be studied in RAN1</w:t>
      </w:r>
      <w:r w:rsidR="001B3F67">
        <w:t>.</w:t>
      </w:r>
    </w:p>
    <w:p w14:paraId="6259C0F3" w14:textId="7D1F2E4D" w:rsidR="006B0B2B" w:rsidRDefault="00726CFC" w:rsidP="000B78C6">
      <w:pPr>
        <w:pStyle w:val="Observation"/>
        <w:ind w:left="1701" w:hanging="1701"/>
      </w:pPr>
      <w:bookmarkStart w:id="11" w:name="_Toc176162799"/>
      <w:r>
        <w:rPr>
          <w:rFonts w:hint="eastAsia"/>
        </w:rPr>
        <w:t>UE</w:t>
      </w:r>
      <w:r w:rsidR="00B3149A">
        <w:t xml:space="preserve"> </w:t>
      </w:r>
      <w:r>
        <w:rPr>
          <w:rFonts w:hint="eastAsia"/>
        </w:rPr>
        <w:t>-</w:t>
      </w:r>
      <w:r w:rsidR="00B3149A">
        <w:t xml:space="preserve"> </w:t>
      </w:r>
      <w:r>
        <w:rPr>
          <w:rFonts w:hint="eastAsia"/>
        </w:rPr>
        <w:t xml:space="preserve">BS communication </w:t>
      </w:r>
      <w:r>
        <w:t>channel</w:t>
      </w:r>
      <w:r>
        <w:rPr>
          <w:rFonts w:hint="eastAsia"/>
        </w:rPr>
        <w:t xml:space="preserve"> model</w:t>
      </w:r>
      <w:r>
        <w:t xml:space="preserve">s </w:t>
      </w:r>
      <w:r w:rsidR="00B3149A">
        <w:rPr>
          <w:rFonts w:hint="eastAsia"/>
        </w:rPr>
        <w:t>can</w:t>
      </w:r>
      <w:r w:rsidR="00B3149A">
        <w:t>no</w:t>
      </w:r>
      <w:r w:rsidR="00B3149A">
        <w:rPr>
          <w:rFonts w:hint="eastAsia"/>
        </w:rPr>
        <w:t xml:space="preserve">t be </w:t>
      </w:r>
      <w:r w:rsidR="00B3149A">
        <w:t xml:space="preserve">directly </w:t>
      </w:r>
      <w:r w:rsidR="00B3149A">
        <w:rPr>
          <w:rFonts w:hint="eastAsia"/>
        </w:rPr>
        <w:t xml:space="preserve">reused </w:t>
      </w:r>
      <w:r w:rsidR="00B3149A">
        <w:t>to model</w:t>
      </w:r>
      <w:r>
        <w:rPr>
          <w:rFonts w:hint="eastAsia"/>
        </w:rPr>
        <w:t xml:space="preserve"> </w:t>
      </w:r>
      <w:r>
        <w:t xml:space="preserve">the </w:t>
      </w:r>
      <w:r w:rsidR="00B3149A">
        <w:t xml:space="preserve">UE – target </w:t>
      </w:r>
      <w:r>
        <w:t xml:space="preserve">link, because targets, e.g., vehicles, indoor and outdoor humans, are parameterized with different height, mobility, distribution from </w:t>
      </w:r>
      <w:r w:rsidR="00B3149A">
        <w:t xml:space="preserve">those of </w:t>
      </w:r>
      <w:r>
        <w:t>BS.</w:t>
      </w:r>
      <w:bookmarkEnd w:id="11"/>
    </w:p>
    <w:p w14:paraId="47182B0D" w14:textId="7693CF97" w:rsidR="005D5619" w:rsidRDefault="005D5619" w:rsidP="005D5619">
      <w:pPr>
        <w:jc w:val="both"/>
      </w:pPr>
      <w:r>
        <w:t xml:space="preserve">Once the two links are modelled, impacts of targets on the concatenation should be considered. </w:t>
      </w:r>
      <w:r w:rsidR="00B3149A">
        <w:t xml:space="preserve">There are multiple options in agreements or proposals regarding </w:t>
      </w:r>
      <w:bookmarkStart w:id="12" w:name="OLE_LINK9"/>
      <w:r w:rsidR="00B3149A">
        <w:t>radar cross section (</w:t>
      </w:r>
      <w:r>
        <w:t>RCS</w:t>
      </w:r>
      <w:r w:rsidR="00B3149A">
        <w:t>)</w:t>
      </w:r>
      <w:r>
        <w:t xml:space="preserve"> and </w:t>
      </w:r>
      <w:r w:rsidR="00B3149A">
        <w:t xml:space="preserve">cross-polarization matrix </w:t>
      </w:r>
      <w:bookmarkEnd w:id="12"/>
      <w:r w:rsidR="00B3149A">
        <w:t>(</w:t>
      </w:r>
      <w:r>
        <w:t>XPR</w:t>
      </w:r>
      <w:r w:rsidR="00B3149A">
        <w:t>)</w:t>
      </w:r>
      <w:r>
        <w:t xml:space="preserve"> are angle-dependent or not. Further </w:t>
      </w:r>
      <w:r w:rsidR="00B3149A">
        <w:t xml:space="preserve">measurements </w:t>
      </w:r>
      <w:r>
        <w:t>and down</w:t>
      </w:r>
      <w:r w:rsidR="00B3149A">
        <w:t xml:space="preserve"> </w:t>
      </w:r>
      <w:r>
        <w:t xml:space="preserve">selection are needed. </w:t>
      </w:r>
      <w:r w:rsidR="00854C5E">
        <w:t>Further s</w:t>
      </w:r>
      <w:r>
        <w:t>tudy o</w:t>
      </w:r>
      <w:r w:rsidR="00854C5E">
        <w:t>n</w:t>
      </w:r>
      <w:r>
        <w:t xml:space="preserve"> </w:t>
      </w:r>
      <w:r w:rsidR="00930EA4">
        <w:t xml:space="preserve">complexity reduction for concatenation-based approach, </w:t>
      </w:r>
      <w:r>
        <w:t xml:space="preserve">Doppler, Type-2 EO modelling, power normalization, </w:t>
      </w:r>
      <w:r w:rsidRPr="00653A64">
        <w:t>etc</w:t>
      </w:r>
      <w:r w:rsidR="00472331">
        <w:t>.</w:t>
      </w:r>
      <w:r w:rsidRPr="00653A64">
        <w:t>,</w:t>
      </w:r>
      <w:r w:rsidRPr="005D5619">
        <w:t xml:space="preserve"> </w:t>
      </w:r>
      <w:r>
        <w:t>were just agreed in RAN1#118.</w:t>
      </w:r>
      <w:r w:rsidR="00854C5E">
        <w:t xml:space="preserve"> RAN1 has not started discussions on</w:t>
      </w:r>
      <w:r>
        <w:t xml:space="preserve"> </w:t>
      </w:r>
      <w:r w:rsidR="00854C5E">
        <w:t>some</w:t>
      </w:r>
      <w:r w:rsidR="00930EA4">
        <w:t xml:space="preserve"> crucial and challenging </w:t>
      </w:r>
      <w:r w:rsidR="00854C5E">
        <w:t>issues</w:t>
      </w:r>
      <w:r w:rsidR="00930EA4">
        <w:t xml:space="preserve"> yet, </w:t>
      </w:r>
      <w:r>
        <w:t xml:space="preserve">including spatial </w:t>
      </w:r>
      <w:r w:rsidR="00930EA4">
        <w:t>consistency</w:t>
      </w:r>
      <w:r>
        <w:t xml:space="preserve">, forward scattering, blocking, </w:t>
      </w:r>
      <w:r w:rsidR="00930EA4">
        <w:t>micro-</w:t>
      </w:r>
      <w:r w:rsidR="00930EA4" w:rsidRPr="00472331">
        <w:t>Doppler,</w:t>
      </w:r>
      <w:r w:rsidR="00930EA4" w:rsidRPr="00653A64">
        <w:t xml:space="preserve"> </w:t>
      </w:r>
      <w:r w:rsidRPr="00653A64">
        <w:t>etc</w:t>
      </w:r>
      <w:r w:rsidRPr="00472331">
        <w:t>.</w:t>
      </w:r>
      <w:r>
        <w:t xml:space="preserve"> </w:t>
      </w:r>
    </w:p>
    <w:p w14:paraId="4C5C7A92" w14:textId="49F06AD3" w:rsidR="00930EA4" w:rsidRDefault="00854C5E" w:rsidP="00314DE9">
      <w:pPr>
        <w:pStyle w:val="Observation"/>
        <w:ind w:left="1701" w:hanging="1701"/>
      </w:pPr>
      <w:bookmarkStart w:id="13" w:name="_Toc176162800"/>
      <w:r>
        <w:t>Further measurements and down selection are needed for</w:t>
      </w:r>
      <w:r w:rsidRPr="00854C5E">
        <w:t xml:space="preserve"> </w:t>
      </w:r>
      <w:r>
        <w:t>radar cross section (RCS) and cross-polarization matrix. Some issues were just agreed to be studied, while some other crucial issues have not been discussed in RAN1 yet.</w:t>
      </w:r>
      <w:bookmarkEnd w:id="13"/>
      <w:r>
        <w:t xml:space="preserve"> </w:t>
      </w:r>
    </w:p>
    <w:p w14:paraId="390FFEC8" w14:textId="1F02E338" w:rsidR="001E0546" w:rsidRDefault="005D5619" w:rsidP="00DB5265">
      <w:pPr>
        <w:jc w:val="both"/>
        <w:rPr>
          <w:lang w:eastAsia="ja-JP"/>
        </w:rPr>
      </w:pPr>
      <w:r>
        <w:rPr>
          <w:lang w:eastAsia="ja-JP"/>
        </w:rPr>
        <w:t>Background channel can be UE-BS channel, UE mono/bi-static channel, BS mono/bi-static channel.</w:t>
      </w:r>
      <w:r w:rsidR="00854C5E">
        <w:rPr>
          <w:lang w:eastAsia="ja-JP"/>
        </w:rPr>
        <w:t xml:space="preserve"> </w:t>
      </w:r>
      <w:r w:rsidR="00082650">
        <w:rPr>
          <w:lang w:eastAsia="ja-JP"/>
        </w:rPr>
        <w:t xml:space="preserve">The first one is supported </w:t>
      </w:r>
      <w:r w:rsidR="00854C5E">
        <w:rPr>
          <w:lang w:eastAsia="ja-JP"/>
        </w:rPr>
        <w:t>38.901</w:t>
      </w:r>
      <w:r w:rsidR="00082650">
        <w:rPr>
          <w:lang w:eastAsia="ja-JP"/>
        </w:rPr>
        <w:t>. S</w:t>
      </w:r>
      <w:r w:rsidR="00854C5E">
        <w:rPr>
          <w:lang w:eastAsia="ja-JP"/>
        </w:rPr>
        <w:t>everal options of UE/BS mono/bi-static channel modelling were agreed in RAN1#118 for further study. The study of background channel is important for sensing because it models the</w:t>
      </w:r>
      <w:r w:rsidR="00E15D11">
        <w:rPr>
          <w:lang w:eastAsia="ja-JP"/>
        </w:rPr>
        <w:t xml:space="preserve"> direct</w:t>
      </w:r>
      <w:r w:rsidR="00854C5E">
        <w:rPr>
          <w:lang w:eastAsia="ja-JP"/>
        </w:rPr>
        <w:t xml:space="preserve"> interference which</w:t>
      </w:r>
      <w:r w:rsidR="00E15D11">
        <w:rPr>
          <w:lang w:eastAsia="ja-JP"/>
        </w:rPr>
        <w:t xml:space="preserve"> is </w:t>
      </w:r>
      <w:r w:rsidR="001D0B7B">
        <w:rPr>
          <w:lang w:eastAsia="ja-JP"/>
        </w:rPr>
        <w:t xml:space="preserve">often several </w:t>
      </w:r>
      <w:r w:rsidR="00E15D11">
        <w:rPr>
          <w:lang w:eastAsia="ja-JP"/>
        </w:rPr>
        <w:t>tens of dB stronger than the received sensing signal based on measurements</w:t>
      </w:r>
      <w:r w:rsidR="001F57AA">
        <w:rPr>
          <w:lang w:eastAsia="ja-JP"/>
        </w:rPr>
        <w:t xml:space="preserve"> [3]</w:t>
      </w:r>
      <w:r w:rsidR="00E15D11">
        <w:rPr>
          <w:lang w:eastAsia="ja-JP"/>
        </w:rPr>
        <w:t>. A precise background channel modelling is crucial to sensing performance. I</w:t>
      </w:r>
      <w:r w:rsidR="00FF10AB" w:rsidRPr="00DB5265">
        <w:rPr>
          <w:lang w:eastAsia="ja-JP"/>
        </w:rPr>
        <w:t>n the context of ISAC</w:t>
      </w:r>
      <w:r w:rsidR="00E15D11">
        <w:rPr>
          <w:lang w:eastAsia="ja-JP"/>
        </w:rPr>
        <w:t>,</w:t>
      </w:r>
      <w:r w:rsidR="00FF10AB" w:rsidRPr="00DB5265">
        <w:rPr>
          <w:lang w:eastAsia="ja-JP"/>
        </w:rPr>
        <w:t xml:space="preserve"> </w:t>
      </w:r>
      <w:r w:rsidR="003E5974" w:rsidRPr="00DB5265">
        <w:rPr>
          <w:lang w:eastAsia="ja-JP"/>
        </w:rPr>
        <w:t xml:space="preserve">sensing will need to coexist with co-channel communication. </w:t>
      </w:r>
      <w:r w:rsidR="002C53A5" w:rsidRPr="00DB5265">
        <w:rPr>
          <w:lang w:eastAsia="ja-JP"/>
        </w:rPr>
        <w:t>Th</w:t>
      </w:r>
      <w:r w:rsidR="009566DB" w:rsidRPr="00DB5265">
        <w:rPr>
          <w:lang w:eastAsia="ja-JP"/>
        </w:rPr>
        <w:t>e coexistence</w:t>
      </w:r>
      <w:r w:rsidR="002C53A5" w:rsidRPr="00DB5265">
        <w:rPr>
          <w:lang w:eastAsia="ja-JP"/>
        </w:rPr>
        <w:t xml:space="preserve"> could be </w:t>
      </w:r>
      <w:r w:rsidR="009566DB" w:rsidRPr="00DB5265">
        <w:rPr>
          <w:lang w:eastAsia="ja-JP"/>
        </w:rPr>
        <w:t>between</w:t>
      </w:r>
      <w:r w:rsidR="002C53A5" w:rsidRPr="00DB5265">
        <w:rPr>
          <w:lang w:eastAsia="ja-JP"/>
        </w:rPr>
        <w:t xml:space="preserve"> neighboring </w:t>
      </w:r>
      <w:r w:rsidR="009566DB" w:rsidRPr="00DB5265">
        <w:rPr>
          <w:lang w:eastAsia="ja-JP"/>
        </w:rPr>
        <w:t>bands, neighboring cells, or even within a cel</w:t>
      </w:r>
      <w:r w:rsidR="0035051D" w:rsidRPr="00DB5265">
        <w:rPr>
          <w:lang w:eastAsia="ja-JP"/>
        </w:rPr>
        <w:t xml:space="preserve">l, depending on the </w:t>
      </w:r>
      <w:r w:rsidR="00FE0A21" w:rsidRPr="00DB5265">
        <w:rPr>
          <w:lang w:eastAsia="ja-JP"/>
        </w:rPr>
        <w:t xml:space="preserve">methods that will be studied for ISAC. Therefore, the relation between the </w:t>
      </w:r>
      <w:r w:rsidR="0083047D" w:rsidRPr="00DB5265">
        <w:rPr>
          <w:lang w:eastAsia="ja-JP"/>
        </w:rPr>
        <w:t>target channel, used for sensing, and the background channel, affecting communication</w:t>
      </w:r>
      <w:r w:rsidR="00AC7C52" w:rsidRPr="00DB5265">
        <w:rPr>
          <w:lang w:eastAsia="ja-JP"/>
        </w:rPr>
        <w:t>,</w:t>
      </w:r>
      <w:r w:rsidR="0083047D" w:rsidRPr="00DB5265">
        <w:rPr>
          <w:lang w:eastAsia="ja-JP"/>
        </w:rPr>
        <w:t xml:space="preserve"> </w:t>
      </w:r>
      <w:r w:rsidR="00AC7C52" w:rsidRPr="00DB5265">
        <w:rPr>
          <w:lang w:eastAsia="ja-JP"/>
        </w:rPr>
        <w:t>self-</w:t>
      </w:r>
      <w:r w:rsidR="0083047D" w:rsidRPr="00DB5265">
        <w:rPr>
          <w:lang w:eastAsia="ja-JP"/>
        </w:rPr>
        <w:t>interference</w:t>
      </w:r>
      <w:r w:rsidR="00AC7C52" w:rsidRPr="00DB5265">
        <w:rPr>
          <w:lang w:eastAsia="ja-JP"/>
        </w:rPr>
        <w:t>, and cross-</w:t>
      </w:r>
      <w:r w:rsidR="00E46421" w:rsidRPr="00DB5265">
        <w:rPr>
          <w:lang w:eastAsia="ja-JP"/>
        </w:rPr>
        <w:t>interference</w:t>
      </w:r>
      <w:r w:rsidR="0083047D" w:rsidRPr="00DB5265">
        <w:rPr>
          <w:lang w:eastAsia="ja-JP"/>
        </w:rPr>
        <w:t>, is absolutely crucial</w:t>
      </w:r>
      <w:r w:rsidR="00AC7C52" w:rsidRPr="00DB5265">
        <w:rPr>
          <w:lang w:eastAsia="ja-JP"/>
        </w:rPr>
        <w:t xml:space="preserve"> to capture in an ISAC </w:t>
      </w:r>
      <w:r w:rsidR="00AC7C52" w:rsidRPr="00DB5265">
        <w:rPr>
          <w:lang w:eastAsia="ja-JP"/>
        </w:rPr>
        <w:lastRenderedPageBreak/>
        <w:t xml:space="preserve">channel model. </w:t>
      </w:r>
      <w:r w:rsidR="00082650">
        <w:rPr>
          <w:lang w:eastAsia="ja-JP"/>
        </w:rPr>
        <w:t>C</w:t>
      </w:r>
      <w:r w:rsidR="00753933" w:rsidRPr="00DB5265">
        <w:rPr>
          <w:lang w:eastAsia="ja-JP"/>
        </w:rPr>
        <w:t xml:space="preserve">onsidering the importance </w:t>
      </w:r>
      <w:r w:rsidR="000D1809" w:rsidRPr="00DB5265">
        <w:rPr>
          <w:lang w:eastAsia="ja-JP"/>
        </w:rPr>
        <w:t xml:space="preserve">of the background channel </w:t>
      </w:r>
      <w:r w:rsidR="00753933" w:rsidRPr="00DB5265">
        <w:rPr>
          <w:lang w:eastAsia="ja-JP"/>
        </w:rPr>
        <w:t xml:space="preserve">for sensing </w:t>
      </w:r>
      <w:r w:rsidR="00082650">
        <w:rPr>
          <w:lang w:eastAsia="ja-JP"/>
        </w:rPr>
        <w:t>itself and ISAC</w:t>
      </w:r>
      <w:r w:rsidR="00753933" w:rsidRPr="00DB5265">
        <w:rPr>
          <w:lang w:eastAsia="ja-JP"/>
        </w:rPr>
        <w:t xml:space="preserve">, this is a topic that deserves attention and </w:t>
      </w:r>
      <w:r w:rsidR="000D1809" w:rsidRPr="00DB5265">
        <w:rPr>
          <w:lang w:eastAsia="ja-JP"/>
        </w:rPr>
        <w:t xml:space="preserve">fact-based decisions rather than </w:t>
      </w:r>
      <w:r w:rsidR="00430CAE" w:rsidRPr="00DB5265">
        <w:rPr>
          <w:lang w:eastAsia="ja-JP"/>
        </w:rPr>
        <w:t xml:space="preserve">hastily </w:t>
      </w:r>
      <w:r w:rsidR="009F0907" w:rsidRPr="00DB5265">
        <w:rPr>
          <w:lang w:eastAsia="ja-JP"/>
        </w:rPr>
        <w:t xml:space="preserve">devised modeling approaches. </w:t>
      </w:r>
      <w:r w:rsidR="001D29EA" w:rsidRPr="00DB5265">
        <w:rPr>
          <w:lang w:eastAsia="ja-JP"/>
        </w:rPr>
        <w:t xml:space="preserve">Validation using measurements </w:t>
      </w:r>
      <w:r w:rsidR="00C77037" w:rsidRPr="00DB5265">
        <w:rPr>
          <w:lang w:eastAsia="ja-JP"/>
        </w:rPr>
        <w:t xml:space="preserve">is one important step towards </w:t>
      </w:r>
      <w:r w:rsidR="009314ED" w:rsidRPr="00DB5265">
        <w:rPr>
          <w:lang w:eastAsia="ja-JP"/>
        </w:rPr>
        <w:t xml:space="preserve">creating a model that could reliably be used in ISAC evaluations. </w:t>
      </w:r>
    </w:p>
    <w:p w14:paraId="7E784B78" w14:textId="63C607D5" w:rsidR="007F322A" w:rsidRDefault="00E15D11" w:rsidP="00DC3856">
      <w:pPr>
        <w:pStyle w:val="Observation"/>
        <w:ind w:left="1701" w:hanging="1701"/>
      </w:pPr>
      <w:bookmarkStart w:id="14" w:name="_Toc175923013"/>
      <w:bookmarkStart w:id="15" w:name="_Toc176162801"/>
      <w:bookmarkEnd w:id="14"/>
      <w:r>
        <w:t xml:space="preserve">Modelling of UE mono/bi-static channel, BS mono/bi-static channel is crucial to sensing performance, since it provides the direct interference which is </w:t>
      </w:r>
      <w:r w:rsidR="00472331">
        <w:t xml:space="preserve">often several </w:t>
      </w:r>
      <w:r>
        <w:t>tens of dB higher than the received sensing signal</w:t>
      </w:r>
      <w:r w:rsidR="007F322A">
        <w:t xml:space="preserve"> based on measurements</w:t>
      </w:r>
      <w:r>
        <w:t xml:space="preserve">. </w:t>
      </w:r>
      <w:r w:rsidR="007F322A">
        <w:t>It is important for ISAC as well with regard to coexistence</w:t>
      </w:r>
      <w:r w:rsidR="007F322A" w:rsidRPr="007F322A">
        <w:t xml:space="preserve"> </w:t>
      </w:r>
      <w:r w:rsidR="007F322A" w:rsidRPr="00DB5265">
        <w:t>between neighboring bands, neighboring cells, or even within a cell</w:t>
      </w:r>
      <w:r w:rsidR="007F322A">
        <w:t>.</w:t>
      </w:r>
      <w:bookmarkEnd w:id="15"/>
    </w:p>
    <w:p w14:paraId="110C5B90" w14:textId="5546B097" w:rsidR="00E15D11" w:rsidRDefault="007F322A" w:rsidP="00E15D11">
      <w:pPr>
        <w:pStyle w:val="Observation"/>
        <w:ind w:left="1701" w:hanging="1701"/>
      </w:pPr>
      <w:bookmarkStart w:id="16" w:name="_Toc176162802"/>
      <w:r w:rsidRPr="00DB5265">
        <w:t>Validation using measurements is one important step towards creating a model that could reliably be used in ISAC evaluations</w:t>
      </w:r>
      <w:r w:rsidR="001F57AA">
        <w:t>.</w:t>
      </w:r>
      <w:bookmarkEnd w:id="16"/>
    </w:p>
    <w:p w14:paraId="41B7FCB2" w14:textId="330839DC" w:rsidR="0057561D" w:rsidRDefault="00C43831" w:rsidP="00A91AB4">
      <w:pPr>
        <w:jc w:val="both"/>
        <w:rPr>
          <w:lang w:val="en-GB" w:eastAsia="ja-JP"/>
        </w:rPr>
      </w:pPr>
      <w:r>
        <w:rPr>
          <w:rFonts w:cstheme="minorHAnsi"/>
          <w:lang w:eastAsia="x-none"/>
        </w:rPr>
        <w:t xml:space="preserve">A uniform channel modelling across sensing scenarios and sensing modes is beneficial for future evaluation study, which can avoid the </w:t>
      </w:r>
      <w:r w:rsidRPr="00A91AB4">
        <w:rPr>
          <w:lang w:eastAsia="ja-JP"/>
        </w:rPr>
        <w:t>incomparable</w:t>
      </w:r>
      <w:r>
        <w:rPr>
          <w:rFonts w:cstheme="minorHAnsi"/>
          <w:lang w:eastAsia="x-none"/>
        </w:rPr>
        <w:t xml:space="preserve"> </w:t>
      </w:r>
      <w:r w:rsidRPr="00A91AB4">
        <w:rPr>
          <w:lang w:eastAsia="ja-JP"/>
        </w:rPr>
        <w:t>evaluation</w:t>
      </w:r>
      <w:r>
        <w:rPr>
          <w:rFonts w:cstheme="minorHAnsi"/>
          <w:lang w:eastAsia="x-none"/>
        </w:rPr>
        <w:t xml:space="preserve"> results based on different methods or assumptions which are up to companies to report</w:t>
      </w:r>
      <w:r>
        <w:rPr>
          <w:lang w:val="en-GB" w:eastAsia="ja-JP"/>
        </w:rPr>
        <w:t xml:space="preserve">. An extension of scope would </w:t>
      </w:r>
      <w:r w:rsidR="00D439AD">
        <w:rPr>
          <w:lang w:val="en-GB" w:eastAsia="ja-JP"/>
        </w:rPr>
        <w:t xml:space="preserve">increase the </w:t>
      </w:r>
      <w:r>
        <w:rPr>
          <w:lang w:val="en-GB" w:eastAsia="ja-JP"/>
        </w:rPr>
        <w:t xml:space="preserve">risk </w:t>
      </w:r>
      <w:r w:rsidR="00D439AD">
        <w:rPr>
          <w:lang w:val="en-GB" w:eastAsia="ja-JP"/>
        </w:rPr>
        <w:t>of not</w:t>
      </w:r>
      <w:r>
        <w:rPr>
          <w:lang w:val="en-GB" w:eastAsia="ja-JP"/>
        </w:rPr>
        <w:t xml:space="preserve"> finishing the open issues discussed above and leaving time </w:t>
      </w:r>
      <w:r w:rsidR="000D6B26">
        <w:rPr>
          <w:lang w:val="en-GB" w:eastAsia="ja-JP"/>
        </w:rPr>
        <w:t xml:space="preserve">for </w:t>
      </w:r>
      <w:r>
        <w:rPr>
          <w:lang w:val="en-GB" w:eastAsia="ja-JP"/>
        </w:rPr>
        <w:t>running CR and calibration before Rel-19 concludes.</w:t>
      </w:r>
    </w:p>
    <w:p w14:paraId="141B5033" w14:textId="36CB52A5" w:rsidR="000D6B26" w:rsidRPr="00653A64" w:rsidRDefault="000D6B26" w:rsidP="000D6B26">
      <w:pPr>
        <w:pStyle w:val="Observation"/>
        <w:ind w:left="1701" w:hanging="1701"/>
      </w:pPr>
      <w:bookmarkStart w:id="17" w:name="_Toc176162803"/>
      <w:r>
        <w:rPr>
          <w:lang w:val="en-GB"/>
        </w:rPr>
        <w:t xml:space="preserve">An extension of scope would </w:t>
      </w:r>
      <w:r w:rsidR="00D439AD">
        <w:rPr>
          <w:lang w:val="en-GB"/>
        </w:rPr>
        <w:t xml:space="preserve">increase the </w:t>
      </w:r>
      <w:r>
        <w:rPr>
          <w:lang w:val="en-GB"/>
        </w:rPr>
        <w:t xml:space="preserve">risk </w:t>
      </w:r>
      <w:r w:rsidR="00D439AD">
        <w:rPr>
          <w:lang w:val="en-GB"/>
        </w:rPr>
        <w:t>of no</w:t>
      </w:r>
      <w:r w:rsidR="00430675">
        <w:rPr>
          <w:lang w:val="en-GB"/>
        </w:rPr>
        <w:t>t</w:t>
      </w:r>
      <w:r w:rsidR="00D439AD">
        <w:rPr>
          <w:lang w:val="en-GB"/>
        </w:rPr>
        <w:t xml:space="preserve"> </w:t>
      </w:r>
      <w:r>
        <w:rPr>
          <w:lang w:val="en-GB"/>
        </w:rPr>
        <w:t xml:space="preserve">finishing the open issues discussed above and </w:t>
      </w:r>
      <w:r w:rsidR="006422F5">
        <w:rPr>
          <w:lang w:val="en-GB"/>
        </w:rPr>
        <w:t xml:space="preserve">the risk </w:t>
      </w:r>
      <w:r w:rsidR="00FC4A9E">
        <w:rPr>
          <w:lang w:val="en-GB"/>
        </w:rPr>
        <w:t>of</w:t>
      </w:r>
      <w:r w:rsidR="006422F5">
        <w:rPr>
          <w:lang w:val="en-GB"/>
        </w:rPr>
        <w:t xml:space="preserve"> not</w:t>
      </w:r>
      <w:r w:rsidR="00FC4A9E">
        <w:rPr>
          <w:lang w:val="en-GB"/>
        </w:rPr>
        <w:t xml:space="preserve"> </w:t>
      </w:r>
      <w:r>
        <w:rPr>
          <w:lang w:val="en-GB"/>
        </w:rPr>
        <w:t>leaving sufficient time for running CR and calibration before Rel-19 concludes.</w:t>
      </w:r>
      <w:bookmarkEnd w:id="17"/>
    </w:p>
    <w:p w14:paraId="6032203B" w14:textId="1D3C2F86" w:rsidR="00C04915" w:rsidRDefault="00C04915" w:rsidP="00653A64">
      <w:pPr>
        <w:jc w:val="both"/>
      </w:pPr>
      <w:r w:rsidRPr="00653A64">
        <w:rPr>
          <w:lang w:eastAsia="ja-JP"/>
        </w:rPr>
        <w:t>It would be unfortunate if the channel model study needs to continue for one more release</w:t>
      </w:r>
      <w:r w:rsidR="008C2629">
        <w:rPr>
          <w:lang w:eastAsia="ja-JP"/>
        </w:rPr>
        <w:t xml:space="preserve"> to reach a model that is calibrated and ready to be used for ISAC evaluations as it would prohibit such studies in the 6G study item. </w:t>
      </w:r>
      <w:r w:rsidRPr="00653A64">
        <w:rPr>
          <w:lang w:eastAsia="ja-JP"/>
        </w:rPr>
        <w:t xml:space="preserve"> </w:t>
      </w:r>
    </w:p>
    <w:p w14:paraId="37EB5693" w14:textId="5D270C25" w:rsidR="00C01F33" w:rsidRPr="00CE0424" w:rsidRDefault="009828F7" w:rsidP="00CE0424">
      <w:pPr>
        <w:pStyle w:val="Heading1"/>
      </w:pPr>
      <w:r>
        <w:t xml:space="preserve">3 </w:t>
      </w:r>
      <w:r w:rsidR="00C01F33" w:rsidRPr="00CE0424">
        <w:t>Conclusion</w:t>
      </w:r>
    </w:p>
    <w:p w14:paraId="453E0E09" w14:textId="2048F81F" w:rsidR="00E0088C" w:rsidRDefault="000C7FCA" w:rsidP="00E0088C">
      <w:pPr>
        <w:pStyle w:val="BodyText"/>
        <w:rPr>
          <w:b/>
          <w:bCs/>
        </w:rPr>
      </w:pPr>
      <w:r>
        <w:t xml:space="preserve">In this contribution, </w:t>
      </w:r>
      <w:r w:rsidR="000D6B26">
        <w:t>w</w:t>
      </w:r>
      <w:r>
        <w:t xml:space="preserve">e </w:t>
      </w:r>
      <w:r w:rsidR="00E0088C">
        <w:t>made the following observations</w:t>
      </w:r>
      <w:r w:rsidR="00E0088C" w:rsidRPr="00CE0424">
        <w:t>:</w:t>
      </w:r>
      <w:r w:rsidR="00E0088C">
        <w:rPr>
          <w:b/>
          <w:bCs/>
        </w:rPr>
        <w:t xml:space="preserve"> </w:t>
      </w:r>
    </w:p>
    <w:p w14:paraId="345A3B32" w14:textId="369F602D" w:rsidR="00653A64" w:rsidRDefault="00E0088C">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6162796" w:history="1">
        <w:r w:rsidR="00653A64" w:rsidRPr="00743EEC">
          <w:rPr>
            <w:rStyle w:val="Hyperlink"/>
            <w:rFonts w:eastAsia="DengXian"/>
            <w:noProof/>
          </w:rPr>
          <w:t>Observation 1</w:t>
        </w:r>
        <w:r w:rsidR="00653A64">
          <w:rPr>
            <w:rFonts w:asciiTheme="minorHAnsi" w:eastAsiaTheme="minorEastAsia" w:hAnsiTheme="minorHAnsi"/>
            <w:b w:val="0"/>
            <w:noProof/>
            <w:kern w:val="2"/>
            <w:sz w:val="22"/>
            <w:lang w:val="en-SE"/>
            <w14:ligatures w14:val="standardContextual"/>
          </w:rPr>
          <w:tab/>
        </w:r>
        <w:r w:rsidR="00653A64" w:rsidRPr="00743EEC">
          <w:rPr>
            <w:rStyle w:val="Hyperlink"/>
            <w:rFonts w:eastAsia="DengXian"/>
            <w:noProof/>
          </w:rPr>
          <w:t>A complete TR and channel calibration are prerequisites of additional study. However, ISAC channel model is not complete for any sensing scenario and any sensing mode, which prevents the discussions on running CR and calibration.</w:t>
        </w:r>
      </w:hyperlink>
    </w:p>
    <w:p w14:paraId="049DAB0F" w14:textId="0388C05C"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797" w:history="1">
        <w:r w:rsidR="00653A64" w:rsidRPr="00743EEC">
          <w:rPr>
            <w:rStyle w:val="Hyperlink"/>
            <w:rFonts w:eastAsia="DengXian"/>
            <w:noProof/>
          </w:rPr>
          <w:t>Observation 2</w:t>
        </w:r>
        <w:r w:rsidR="00653A64">
          <w:rPr>
            <w:rFonts w:asciiTheme="minorHAnsi" w:eastAsiaTheme="minorEastAsia" w:hAnsiTheme="minorHAnsi"/>
            <w:b w:val="0"/>
            <w:noProof/>
            <w:kern w:val="2"/>
            <w:sz w:val="22"/>
            <w:lang w:val="en-SE"/>
            <w14:ligatures w14:val="standardContextual"/>
          </w:rPr>
          <w:tab/>
        </w:r>
        <w:r w:rsidR="00653A64" w:rsidRPr="00743EEC">
          <w:rPr>
            <w:rStyle w:val="Hyperlink"/>
            <w:rFonts w:eastAsia="DengXian"/>
            <w:noProof/>
          </w:rPr>
          <w:t>Scope extension without an increase of time unit may cause de-prioritization of some sensing scenarios or some sensing modes.</w:t>
        </w:r>
      </w:hyperlink>
    </w:p>
    <w:p w14:paraId="2FB81346" w14:textId="5DE7DA24"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798" w:history="1">
        <w:r w:rsidR="00653A64" w:rsidRPr="00743EEC">
          <w:rPr>
            <w:rStyle w:val="Hyperlink"/>
            <w:rFonts w:eastAsia="DengXian"/>
            <w:noProof/>
          </w:rPr>
          <w:t>Observation 3</w:t>
        </w:r>
        <w:r w:rsidR="00653A64">
          <w:rPr>
            <w:rFonts w:asciiTheme="minorHAnsi" w:eastAsiaTheme="minorEastAsia" w:hAnsiTheme="minorHAnsi"/>
            <w:b w:val="0"/>
            <w:noProof/>
            <w:kern w:val="2"/>
            <w:sz w:val="22"/>
            <w:lang w:val="en-SE"/>
            <w14:ligatures w14:val="standardContextual"/>
          </w:rPr>
          <w:tab/>
        </w:r>
        <w:r w:rsidR="00653A64" w:rsidRPr="00743EEC">
          <w:rPr>
            <w:rStyle w:val="Hyperlink"/>
            <w:noProof/>
          </w:rPr>
          <w:t xml:space="preserve">A common channel modelling framework </w:t>
        </w:r>
        <w:r w:rsidR="00653A64" w:rsidRPr="00743EEC">
          <w:rPr>
            <w:rStyle w:val="Hyperlink"/>
            <w:rFonts w:eastAsia="DengXian"/>
            <w:noProof/>
          </w:rPr>
          <w:t xml:space="preserve">and </w:t>
        </w:r>
        <w:r w:rsidR="00653A64" w:rsidRPr="00743EEC">
          <w:rPr>
            <w:rStyle w:val="Hyperlink"/>
            <w:noProof/>
          </w:rPr>
          <w:t>target modelling</w:t>
        </w:r>
        <w:r w:rsidR="00653A64" w:rsidRPr="00743EEC">
          <w:rPr>
            <w:rStyle w:val="Hyperlink"/>
            <w:rFonts w:eastAsia="DengXian"/>
            <w:noProof/>
          </w:rPr>
          <w:t xml:space="preserve"> </w:t>
        </w:r>
        <w:r w:rsidR="00653A64" w:rsidRPr="00743EEC">
          <w:rPr>
            <w:rStyle w:val="Hyperlink"/>
            <w:noProof/>
          </w:rPr>
          <w:t>applicable to all sensing scenarios</w:t>
        </w:r>
        <w:r w:rsidR="00653A64" w:rsidRPr="00743EEC">
          <w:rPr>
            <w:rStyle w:val="Hyperlink"/>
            <w:rFonts w:eastAsia="DengXian"/>
            <w:noProof/>
          </w:rPr>
          <w:t xml:space="preserve"> and sensing modes</w:t>
        </w:r>
        <w:r w:rsidR="00653A64" w:rsidRPr="00743EEC">
          <w:rPr>
            <w:rStyle w:val="Hyperlink"/>
            <w:noProof/>
          </w:rPr>
          <w:t xml:space="preserve"> should be strived for</w:t>
        </w:r>
        <w:r w:rsidR="00653A64" w:rsidRPr="00743EEC">
          <w:rPr>
            <w:rStyle w:val="Hyperlink"/>
            <w:rFonts w:eastAsia="DengXian"/>
            <w:noProof/>
          </w:rPr>
          <w:t xml:space="preserve"> with the consideration of different background channel and mono-static or bi-static RCS modelling</w:t>
        </w:r>
        <w:r w:rsidR="00653A64" w:rsidRPr="00743EEC">
          <w:rPr>
            <w:rStyle w:val="Hyperlink"/>
            <w:noProof/>
          </w:rPr>
          <w:t>.</w:t>
        </w:r>
      </w:hyperlink>
    </w:p>
    <w:p w14:paraId="43C84071" w14:textId="33683463"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799" w:history="1">
        <w:r w:rsidR="00653A64" w:rsidRPr="00743EEC">
          <w:rPr>
            <w:rStyle w:val="Hyperlink"/>
            <w:noProof/>
          </w:rPr>
          <w:t>Observation 4</w:t>
        </w:r>
        <w:r w:rsidR="00653A64">
          <w:rPr>
            <w:rFonts w:asciiTheme="minorHAnsi" w:eastAsiaTheme="minorEastAsia" w:hAnsiTheme="minorHAnsi"/>
            <w:b w:val="0"/>
            <w:noProof/>
            <w:kern w:val="2"/>
            <w:sz w:val="22"/>
            <w:lang w:val="en-SE"/>
            <w14:ligatures w14:val="standardContextual"/>
          </w:rPr>
          <w:tab/>
        </w:r>
        <w:r w:rsidR="00653A64" w:rsidRPr="00743EEC">
          <w:rPr>
            <w:rStyle w:val="Hyperlink"/>
            <w:noProof/>
          </w:rPr>
          <w:t>UE - BS communication channel models cannot be directly reused to model the UE – target link, because targets, e.g., vehicles, indoor and outdoor humans, are parameterized with different height, mobility, distribution from those of BS.</w:t>
        </w:r>
      </w:hyperlink>
    </w:p>
    <w:p w14:paraId="745D0AFC" w14:textId="281B4F7E"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800" w:history="1">
        <w:r w:rsidR="00653A64" w:rsidRPr="00743EEC">
          <w:rPr>
            <w:rStyle w:val="Hyperlink"/>
            <w:noProof/>
          </w:rPr>
          <w:t>Observation 5</w:t>
        </w:r>
        <w:r w:rsidR="00653A64">
          <w:rPr>
            <w:rFonts w:asciiTheme="minorHAnsi" w:eastAsiaTheme="minorEastAsia" w:hAnsiTheme="minorHAnsi"/>
            <w:b w:val="0"/>
            <w:noProof/>
            <w:kern w:val="2"/>
            <w:sz w:val="22"/>
            <w:lang w:val="en-SE"/>
            <w14:ligatures w14:val="standardContextual"/>
          </w:rPr>
          <w:tab/>
        </w:r>
        <w:r w:rsidR="00653A64" w:rsidRPr="00743EEC">
          <w:rPr>
            <w:rStyle w:val="Hyperlink"/>
            <w:noProof/>
          </w:rPr>
          <w:t>Further measurements and down selection are needed for radar cross section (RCS) and cross-polarization matrix. Some issues were just agreed to be studied, while some other crucial issues have not been discussed in RAN1 yet.</w:t>
        </w:r>
      </w:hyperlink>
    </w:p>
    <w:p w14:paraId="307B60E1" w14:textId="3F547B32"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801" w:history="1">
        <w:r w:rsidR="00653A64" w:rsidRPr="00743EEC">
          <w:rPr>
            <w:rStyle w:val="Hyperlink"/>
            <w:noProof/>
          </w:rPr>
          <w:t>Observation 6</w:t>
        </w:r>
        <w:r w:rsidR="00653A64">
          <w:rPr>
            <w:rFonts w:asciiTheme="minorHAnsi" w:eastAsiaTheme="minorEastAsia" w:hAnsiTheme="minorHAnsi"/>
            <w:b w:val="0"/>
            <w:noProof/>
            <w:kern w:val="2"/>
            <w:sz w:val="22"/>
            <w:lang w:val="en-SE"/>
            <w14:ligatures w14:val="standardContextual"/>
          </w:rPr>
          <w:tab/>
        </w:r>
        <w:r w:rsidR="00653A64" w:rsidRPr="00743EEC">
          <w:rPr>
            <w:rStyle w:val="Hyperlink"/>
            <w:noProof/>
          </w:rPr>
          <w:t>Modelling of UE mono/bi-static channel, BS mono/bi-static channel is crucial to sensing performance, since it provides the direct interference which is often several tens of dB higher than the received sensing signal based on measurements. It is important for ISAC as well with regard to coexistence between neighboring bands, neighboring cells, or even within a cell.</w:t>
        </w:r>
      </w:hyperlink>
    </w:p>
    <w:p w14:paraId="084070FB" w14:textId="534E46EA"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802" w:history="1">
        <w:r w:rsidR="00653A64" w:rsidRPr="00743EEC">
          <w:rPr>
            <w:rStyle w:val="Hyperlink"/>
            <w:noProof/>
          </w:rPr>
          <w:t>Observation 7</w:t>
        </w:r>
        <w:r w:rsidR="00653A64">
          <w:rPr>
            <w:rFonts w:asciiTheme="minorHAnsi" w:eastAsiaTheme="minorEastAsia" w:hAnsiTheme="minorHAnsi"/>
            <w:b w:val="0"/>
            <w:noProof/>
            <w:kern w:val="2"/>
            <w:sz w:val="22"/>
            <w:lang w:val="en-SE"/>
            <w14:ligatures w14:val="standardContextual"/>
          </w:rPr>
          <w:tab/>
        </w:r>
        <w:r w:rsidR="00653A64" w:rsidRPr="00743EEC">
          <w:rPr>
            <w:rStyle w:val="Hyperlink"/>
            <w:noProof/>
          </w:rPr>
          <w:t>Validation using measurements is one important step towards creating a model that could reliably be used in ISAC evaluations.</w:t>
        </w:r>
      </w:hyperlink>
    </w:p>
    <w:p w14:paraId="2B3B0D79" w14:textId="05AAC08A" w:rsidR="00653A64" w:rsidRDefault="008A0DD5">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6162803" w:history="1">
        <w:r w:rsidR="00653A64" w:rsidRPr="00743EEC">
          <w:rPr>
            <w:rStyle w:val="Hyperlink"/>
            <w:noProof/>
          </w:rPr>
          <w:t>Observation 8</w:t>
        </w:r>
        <w:r w:rsidR="00653A64">
          <w:rPr>
            <w:rFonts w:asciiTheme="minorHAnsi" w:eastAsiaTheme="minorEastAsia" w:hAnsiTheme="minorHAnsi"/>
            <w:b w:val="0"/>
            <w:noProof/>
            <w:kern w:val="2"/>
            <w:sz w:val="22"/>
            <w:lang w:val="en-SE"/>
            <w14:ligatures w14:val="standardContextual"/>
          </w:rPr>
          <w:tab/>
        </w:r>
        <w:r w:rsidR="00653A64" w:rsidRPr="00743EEC">
          <w:rPr>
            <w:rStyle w:val="Hyperlink"/>
            <w:noProof/>
            <w:lang w:val="en-GB"/>
          </w:rPr>
          <w:t>An extension of scope would increase the risk of not finishing the open issues discussed above and the risk of not leaving sufficient time for running CR and calibration before Rel-19 concludes.</w:t>
        </w:r>
      </w:hyperlink>
    </w:p>
    <w:p w14:paraId="62A69585" w14:textId="1380AEF4" w:rsidR="00364BE2" w:rsidRDefault="00E0088C" w:rsidP="006E1C82">
      <w:pPr>
        <w:pStyle w:val="BodyText"/>
        <w:rPr>
          <w:b/>
          <w:bCs/>
        </w:rPr>
      </w:pPr>
      <w:r>
        <w:rPr>
          <w:b/>
          <w:bCs/>
        </w:rPr>
        <w:lastRenderedPageBreak/>
        <w:fldChar w:fldCharType="end"/>
      </w:r>
    </w:p>
    <w:p w14:paraId="6225A1B8" w14:textId="51952B2F" w:rsidR="006E1C82" w:rsidRDefault="000C7FCA" w:rsidP="006E1C82">
      <w:pPr>
        <w:pStyle w:val="BodyText"/>
      </w:pPr>
      <w:r>
        <w:t xml:space="preserve">Given the observations, </w:t>
      </w:r>
      <w:r w:rsidR="008E065E" w:rsidRPr="00CE0424">
        <w:t>we propose the following:</w:t>
      </w:r>
    </w:p>
    <w:p w14:paraId="79640FEE" w14:textId="7039070E" w:rsidR="00653A64"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Cs/>
        </w:rPr>
        <w:instrText xml:space="preserve"> TOC \n \h \z \t "Proposal" \c </w:instrText>
      </w:r>
      <w:r>
        <w:rPr>
          <w:b w:val="0"/>
          <w:bCs/>
        </w:rPr>
        <w:fldChar w:fldCharType="separate"/>
      </w:r>
      <w:hyperlink w:anchor="_Toc176162804" w:history="1">
        <w:r w:rsidR="00653A64" w:rsidRPr="00D61CEF">
          <w:rPr>
            <w:rStyle w:val="Hyperlink"/>
            <w:noProof/>
          </w:rPr>
          <w:t>Proposal 1</w:t>
        </w:r>
        <w:r w:rsidR="00653A64">
          <w:rPr>
            <w:rFonts w:asciiTheme="minorHAnsi" w:eastAsiaTheme="minorEastAsia" w:hAnsiTheme="minorHAnsi"/>
            <w:b w:val="0"/>
            <w:noProof/>
            <w:kern w:val="2"/>
            <w:sz w:val="22"/>
            <w:lang w:val="en-SE"/>
            <w14:ligatures w14:val="standardContextual"/>
          </w:rPr>
          <w:tab/>
        </w:r>
        <w:r w:rsidR="00653A64" w:rsidRPr="00D61CEF">
          <w:rPr>
            <w:rStyle w:val="Hyperlink"/>
            <w:rFonts w:eastAsia="DengXian"/>
            <w:noProof/>
          </w:rPr>
          <w:t>Don’t include additional study beyond ongoing channel modelling in Rel-19 ISAC SI.</w:t>
        </w:r>
      </w:hyperlink>
    </w:p>
    <w:p w14:paraId="58ACA235" w14:textId="0EC4101B" w:rsidR="00C01F33" w:rsidRPr="00CE0424" w:rsidRDefault="006E1C82" w:rsidP="004736D9">
      <w:pPr>
        <w:pStyle w:val="BodyText"/>
      </w:pPr>
      <w:r>
        <w:rPr>
          <w:b/>
          <w:bCs/>
        </w:rPr>
        <w:fldChar w:fldCharType="end"/>
      </w:r>
    </w:p>
    <w:p w14:paraId="71D79D99" w14:textId="77777777" w:rsidR="00F507D1" w:rsidRPr="00CE0424" w:rsidRDefault="00F507D1" w:rsidP="00CE0424">
      <w:pPr>
        <w:pStyle w:val="Heading1"/>
      </w:pPr>
      <w:bookmarkStart w:id="18" w:name="_In-sequence_SDU_delivery"/>
      <w:bookmarkEnd w:id="18"/>
      <w:r w:rsidRPr="00CE0424">
        <w:t>References</w:t>
      </w:r>
    </w:p>
    <w:p w14:paraId="2A9E9C09" w14:textId="6C014557" w:rsidR="0019602A" w:rsidRDefault="0019602A" w:rsidP="0019602A">
      <w:pPr>
        <w:pStyle w:val="Reference"/>
      </w:pPr>
      <w:bookmarkStart w:id="19" w:name="_Ref168490761"/>
      <w:bookmarkStart w:id="20" w:name="_Ref168431443"/>
      <w:bookmarkStart w:id="21" w:name="_Ref168431916"/>
      <w:bookmarkStart w:id="22" w:name="_Ref152591729"/>
      <w:bookmarkStart w:id="23" w:name="_Ref174151459"/>
      <w:bookmarkStart w:id="24" w:name="_Ref189809556"/>
      <w:r w:rsidRPr="00C73D50">
        <w:t>R1-240</w:t>
      </w:r>
      <w:r w:rsidR="002F70D9">
        <w:t>799</w:t>
      </w:r>
      <w:r>
        <w:t xml:space="preserve"> “</w:t>
      </w:r>
      <w:r w:rsidR="00DF5483" w:rsidRPr="00276437">
        <w:t xml:space="preserve">Revised SID: </w:t>
      </w:r>
      <w:bookmarkStart w:id="25" w:name="_Hlk153293204"/>
      <w:r w:rsidR="00DF5483" w:rsidRPr="00276437">
        <w:t>Study on channel modelling for Integrated Sensing And Communication (ISAC) for NR</w:t>
      </w:r>
      <w:bookmarkEnd w:id="25"/>
      <w:r>
        <w:t>”,</w:t>
      </w:r>
      <w:bookmarkEnd w:id="19"/>
      <w:r w:rsidR="00DF5483">
        <w:t xml:space="preserve"> Maastricht, </w:t>
      </w:r>
      <w:r w:rsidR="00342DA4">
        <w:t xml:space="preserve">RAN#103, March 2024. </w:t>
      </w:r>
    </w:p>
    <w:p w14:paraId="1DFA3F01" w14:textId="07E43C94" w:rsidR="00276437" w:rsidRPr="00276437" w:rsidRDefault="00276437" w:rsidP="005F55C0">
      <w:pPr>
        <w:pStyle w:val="Reference"/>
      </w:pPr>
      <w:r w:rsidRPr="00276437">
        <w:t xml:space="preserve">R1-2404630, </w:t>
      </w:r>
      <w:r>
        <w:t>“</w:t>
      </w:r>
      <w:r w:rsidRPr="00276437">
        <w:t xml:space="preserve">Updated </w:t>
      </w:r>
      <w:r w:rsidRPr="00276437">
        <w:rPr>
          <w:rFonts w:hint="eastAsia"/>
        </w:rPr>
        <w:t>work</w:t>
      </w:r>
      <w:r w:rsidRPr="00276437">
        <w:t xml:space="preserve"> plan on channel modelling for </w:t>
      </w:r>
      <w:r w:rsidRPr="00276437">
        <w:rPr>
          <w:rFonts w:hint="eastAsia"/>
        </w:rPr>
        <w:t>ISAC</w:t>
      </w:r>
      <w:r>
        <w:t>”</w:t>
      </w:r>
      <w:r w:rsidRPr="00276437">
        <w:t xml:space="preserve">, Fukuoka, </w:t>
      </w:r>
      <w:r>
        <w:t xml:space="preserve">RAN1#117, </w:t>
      </w:r>
      <w:r w:rsidRPr="00276437">
        <w:t>May 2024</w:t>
      </w:r>
    </w:p>
    <w:p w14:paraId="76334D88" w14:textId="74BF372A" w:rsidR="00D745A3" w:rsidRDefault="00D745A3" w:rsidP="005F55C0">
      <w:pPr>
        <w:pStyle w:val="Reference"/>
      </w:pPr>
      <w:r w:rsidRPr="000300D4">
        <w:t xml:space="preserve">R1-2406906, </w:t>
      </w:r>
      <w:r w:rsidR="00276437">
        <w:t>“</w:t>
      </w:r>
      <w:r w:rsidRPr="000300D4">
        <w:t>Discussion on ISAC Deployment Scenarios</w:t>
      </w:r>
      <w:r w:rsidR="00276437">
        <w:t>”</w:t>
      </w:r>
      <w:r w:rsidRPr="000300D4">
        <w:t>, Ericsson, RAN1#11</w:t>
      </w:r>
      <w:r w:rsidRPr="00D745A3">
        <w:rPr>
          <w:rFonts w:eastAsiaTheme="minorEastAsia" w:hint="eastAsia"/>
        </w:rPr>
        <w:t>8</w:t>
      </w:r>
      <w:r w:rsidRPr="000300D4">
        <w:t xml:space="preserve">, </w:t>
      </w:r>
      <w:r w:rsidRPr="00D745A3">
        <w:rPr>
          <w:rFonts w:eastAsiaTheme="minorEastAsia" w:hint="eastAsia"/>
        </w:rPr>
        <w:t>August</w:t>
      </w:r>
      <w:r w:rsidRPr="000300D4">
        <w:t xml:space="preserve"> 2024</w:t>
      </w:r>
    </w:p>
    <w:bookmarkEnd w:id="20"/>
    <w:bookmarkEnd w:id="21"/>
    <w:bookmarkEnd w:id="22"/>
    <w:bookmarkEnd w:id="23"/>
    <w:bookmarkEnd w:id="24"/>
    <w:p w14:paraId="3A1A8B7F" w14:textId="77777777" w:rsidR="00760E08" w:rsidRDefault="00760E08" w:rsidP="00C33B02">
      <w:pPr>
        <w:pStyle w:val="Reference"/>
        <w:numPr>
          <w:ilvl w:val="0"/>
          <w:numId w:val="0"/>
        </w:numPr>
        <w:ind w:left="567"/>
      </w:pPr>
    </w:p>
    <w:sectPr w:rsidR="00760E08"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95ED0" w14:textId="77777777" w:rsidR="00E16E50" w:rsidRDefault="00E16E50">
      <w:r>
        <w:separator/>
      </w:r>
    </w:p>
  </w:endnote>
  <w:endnote w:type="continuationSeparator" w:id="0">
    <w:p w14:paraId="69C0A639" w14:textId="77777777" w:rsidR="00E16E50" w:rsidRDefault="00E16E50">
      <w:r>
        <w:continuationSeparator/>
      </w:r>
    </w:p>
  </w:endnote>
  <w:endnote w:type="continuationNotice" w:id="1">
    <w:p w14:paraId="41915158" w14:textId="77777777" w:rsidR="00E16E50" w:rsidRDefault="00E16E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1954D" w14:textId="77777777" w:rsidR="00E16E50" w:rsidRDefault="00E16E50">
      <w:r>
        <w:separator/>
      </w:r>
    </w:p>
  </w:footnote>
  <w:footnote w:type="continuationSeparator" w:id="0">
    <w:p w14:paraId="35F8DC6E" w14:textId="77777777" w:rsidR="00E16E50" w:rsidRDefault="00E16E50">
      <w:r>
        <w:continuationSeparator/>
      </w:r>
    </w:p>
  </w:footnote>
  <w:footnote w:type="continuationNotice" w:id="1">
    <w:p w14:paraId="0D7EAFF1" w14:textId="77777777" w:rsidR="00E16E50" w:rsidRDefault="00E16E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E446C29"/>
    <w:multiLevelType w:val="hybridMultilevel"/>
    <w:tmpl w:val="8DC68848"/>
    <w:lvl w:ilvl="0" w:tplc="18248DD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334117"/>
    <w:multiLevelType w:val="hybridMultilevel"/>
    <w:tmpl w:val="C1F8E04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824E7A"/>
    <w:multiLevelType w:val="hybridMultilevel"/>
    <w:tmpl w:val="C33ECB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20781292">
    <w:abstractNumId w:val="12"/>
  </w:num>
  <w:num w:numId="2" w16cid:durableId="1052582200">
    <w:abstractNumId w:val="9"/>
  </w:num>
  <w:num w:numId="3" w16cid:durableId="394163831">
    <w:abstractNumId w:val="0"/>
  </w:num>
  <w:num w:numId="4" w16cid:durableId="1557155946">
    <w:abstractNumId w:val="13"/>
  </w:num>
  <w:num w:numId="5" w16cid:durableId="1499077581">
    <w:abstractNumId w:val="14"/>
  </w:num>
  <w:num w:numId="6" w16cid:durableId="1604454418">
    <w:abstractNumId w:val="16"/>
  </w:num>
  <w:num w:numId="7" w16cid:durableId="257566532">
    <w:abstractNumId w:val="5"/>
  </w:num>
  <w:num w:numId="8" w16cid:durableId="435901887">
    <w:abstractNumId w:val="6"/>
  </w:num>
  <w:num w:numId="9" w16cid:durableId="917590447">
    <w:abstractNumId w:val="2"/>
  </w:num>
  <w:num w:numId="10" w16cid:durableId="1753769855">
    <w:abstractNumId w:val="18"/>
  </w:num>
  <w:num w:numId="11" w16cid:durableId="1007633753">
    <w:abstractNumId w:val="8"/>
  </w:num>
  <w:num w:numId="12" w16cid:durableId="1806582289">
    <w:abstractNumId w:val="17"/>
  </w:num>
  <w:num w:numId="13" w16cid:durableId="379936119">
    <w:abstractNumId w:val="15"/>
  </w:num>
  <w:num w:numId="14" w16cid:durableId="1846240427">
    <w:abstractNumId w:val="4"/>
  </w:num>
  <w:num w:numId="15" w16cid:durableId="2061635161">
    <w:abstractNumId w:val="11"/>
  </w:num>
  <w:num w:numId="16" w16cid:durableId="1777552165">
    <w:abstractNumId w:val="7"/>
  </w:num>
  <w:num w:numId="17" w16cid:durableId="490408596">
    <w:abstractNumId w:val="10"/>
  </w:num>
  <w:num w:numId="18" w16cid:durableId="25448840">
    <w:abstractNumId w:val="1"/>
  </w:num>
  <w:num w:numId="19" w16cid:durableId="1169294092">
    <w:abstractNumId w:val="3"/>
  </w:num>
  <w:num w:numId="20" w16cid:durableId="1014765208">
    <w:abstractNumId w:val="12"/>
  </w:num>
  <w:num w:numId="21" w16cid:durableId="1464810116">
    <w:abstractNumId w:val="13"/>
  </w:num>
  <w:num w:numId="22" w16cid:durableId="92662253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sv-FI" w:vendorID="64" w:dllVersion="0" w:nlCheck="1" w:checkStyle="0"/>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293"/>
    <w:rsid w:val="000044D8"/>
    <w:rsid w:val="000053C8"/>
    <w:rsid w:val="0000564C"/>
    <w:rsid w:val="00006446"/>
    <w:rsid w:val="00006842"/>
    <w:rsid w:val="00006896"/>
    <w:rsid w:val="000077DE"/>
    <w:rsid w:val="00007CDC"/>
    <w:rsid w:val="00007DD6"/>
    <w:rsid w:val="00011B28"/>
    <w:rsid w:val="0001266A"/>
    <w:rsid w:val="00015D15"/>
    <w:rsid w:val="00018442"/>
    <w:rsid w:val="00023075"/>
    <w:rsid w:val="00024B06"/>
    <w:rsid w:val="0002564D"/>
    <w:rsid w:val="00025ECA"/>
    <w:rsid w:val="0002616D"/>
    <w:rsid w:val="000320C8"/>
    <w:rsid w:val="000325B8"/>
    <w:rsid w:val="00034C15"/>
    <w:rsid w:val="00036BA1"/>
    <w:rsid w:val="00040B20"/>
    <w:rsid w:val="000412D2"/>
    <w:rsid w:val="00041DAB"/>
    <w:rsid w:val="000422E2"/>
    <w:rsid w:val="00042F22"/>
    <w:rsid w:val="000430A3"/>
    <w:rsid w:val="00043736"/>
    <w:rsid w:val="000441D0"/>
    <w:rsid w:val="000444EF"/>
    <w:rsid w:val="00044FB9"/>
    <w:rsid w:val="0004522D"/>
    <w:rsid w:val="00047729"/>
    <w:rsid w:val="00047C04"/>
    <w:rsid w:val="00050C11"/>
    <w:rsid w:val="00052014"/>
    <w:rsid w:val="00052A07"/>
    <w:rsid w:val="00052D8F"/>
    <w:rsid w:val="000534E3"/>
    <w:rsid w:val="00055EB5"/>
    <w:rsid w:val="0005606A"/>
    <w:rsid w:val="00056F5C"/>
    <w:rsid w:val="00057117"/>
    <w:rsid w:val="00057FF1"/>
    <w:rsid w:val="00060409"/>
    <w:rsid w:val="000616E7"/>
    <w:rsid w:val="00062F66"/>
    <w:rsid w:val="00063236"/>
    <w:rsid w:val="0006487E"/>
    <w:rsid w:val="00065E1A"/>
    <w:rsid w:val="00066E92"/>
    <w:rsid w:val="00067B1A"/>
    <w:rsid w:val="000709F4"/>
    <w:rsid w:val="0007118D"/>
    <w:rsid w:val="0007128B"/>
    <w:rsid w:val="00072098"/>
    <w:rsid w:val="0007286D"/>
    <w:rsid w:val="00074077"/>
    <w:rsid w:val="00075954"/>
    <w:rsid w:val="00077297"/>
    <w:rsid w:val="00077E5F"/>
    <w:rsid w:val="0008036A"/>
    <w:rsid w:val="00081AE6"/>
    <w:rsid w:val="00082650"/>
    <w:rsid w:val="00082C34"/>
    <w:rsid w:val="000855EB"/>
    <w:rsid w:val="00085B52"/>
    <w:rsid w:val="000866F2"/>
    <w:rsid w:val="00087094"/>
    <w:rsid w:val="0009009F"/>
    <w:rsid w:val="00091557"/>
    <w:rsid w:val="000924C1"/>
    <w:rsid w:val="000924F0"/>
    <w:rsid w:val="00093474"/>
    <w:rsid w:val="000941EA"/>
    <w:rsid w:val="00094A5E"/>
    <w:rsid w:val="0009510F"/>
    <w:rsid w:val="00096828"/>
    <w:rsid w:val="0009747C"/>
    <w:rsid w:val="000A019A"/>
    <w:rsid w:val="000A1B7B"/>
    <w:rsid w:val="000A56F2"/>
    <w:rsid w:val="000A5964"/>
    <w:rsid w:val="000A5A29"/>
    <w:rsid w:val="000B1684"/>
    <w:rsid w:val="000B224B"/>
    <w:rsid w:val="000B2719"/>
    <w:rsid w:val="000B3A8F"/>
    <w:rsid w:val="000B3C03"/>
    <w:rsid w:val="000B48C7"/>
    <w:rsid w:val="000B4AB9"/>
    <w:rsid w:val="000B58C3"/>
    <w:rsid w:val="000B61E9"/>
    <w:rsid w:val="000B78C6"/>
    <w:rsid w:val="000C0720"/>
    <w:rsid w:val="000C165A"/>
    <w:rsid w:val="000C2E19"/>
    <w:rsid w:val="000C3D92"/>
    <w:rsid w:val="000C66EB"/>
    <w:rsid w:val="000C7FCA"/>
    <w:rsid w:val="000D0D07"/>
    <w:rsid w:val="000D1809"/>
    <w:rsid w:val="000D1C59"/>
    <w:rsid w:val="000D29BB"/>
    <w:rsid w:val="000D4135"/>
    <w:rsid w:val="000D41FE"/>
    <w:rsid w:val="000D4797"/>
    <w:rsid w:val="000D4A89"/>
    <w:rsid w:val="000D61BD"/>
    <w:rsid w:val="000D6B26"/>
    <w:rsid w:val="000E0527"/>
    <w:rsid w:val="000E0D2C"/>
    <w:rsid w:val="000E1DEF"/>
    <w:rsid w:val="000E1E92"/>
    <w:rsid w:val="000E4933"/>
    <w:rsid w:val="000E4EF9"/>
    <w:rsid w:val="000E5DB2"/>
    <w:rsid w:val="000E728B"/>
    <w:rsid w:val="000F06D6"/>
    <w:rsid w:val="000F0EB1"/>
    <w:rsid w:val="000F1106"/>
    <w:rsid w:val="000F1B45"/>
    <w:rsid w:val="000F3BE9"/>
    <w:rsid w:val="000F3F6C"/>
    <w:rsid w:val="000F5BDE"/>
    <w:rsid w:val="000F6DF3"/>
    <w:rsid w:val="000F73B3"/>
    <w:rsid w:val="001005FF"/>
    <w:rsid w:val="00100E1B"/>
    <w:rsid w:val="00102E3D"/>
    <w:rsid w:val="00103595"/>
    <w:rsid w:val="001039D7"/>
    <w:rsid w:val="00104516"/>
    <w:rsid w:val="00104F19"/>
    <w:rsid w:val="00105A93"/>
    <w:rsid w:val="001062FB"/>
    <w:rsid w:val="001063E6"/>
    <w:rsid w:val="00107614"/>
    <w:rsid w:val="00111DAE"/>
    <w:rsid w:val="00113AE0"/>
    <w:rsid w:val="00113CF4"/>
    <w:rsid w:val="00114341"/>
    <w:rsid w:val="001153EA"/>
    <w:rsid w:val="00115643"/>
    <w:rsid w:val="00115C41"/>
    <w:rsid w:val="00116765"/>
    <w:rsid w:val="00116B5F"/>
    <w:rsid w:val="00116C52"/>
    <w:rsid w:val="001219F5"/>
    <w:rsid w:val="00121A20"/>
    <w:rsid w:val="0012264D"/>
    <w:rsid w:val="0012377F"/>
    <w:rsid w:val="00123C2F"/>
    <w:rsid w:val="00124314"/>
    <w:rsid w:val="00124ED2"/>
    <w:rsid w:val="00124FD1"/>
    <w:rsid w:val="0012551B"/>
    <w:rsid w:val="00126B4A"/>
    <w:rsid w:val="0013157B"/>
    <w:rsid w:val="00132FD0"/>
    <w:rsid w:val="001344C0"/>
    <w:rsid w:val="001346FA"/>
    <w:rsid w:val="00135252"/>
    <w:rsid w:val="00137AB5"/>
    <w:rsid w:val="00137F0B"/>
    <w:rsid w:val="00143479"/>
    <w:rsid w:val="001446C3"/>
    <w:rsid w:val="0014486F"/>
    <w:rsid w:val="0014567A"/>
    <w:rsid w:val="001467EE"/>
    <w:rsid w:val="001475A7"/>
    <w:rsid w:val="00151E23"/>
    <w:rsid w:val="00152463"/>
    <w:rsid w:val="001526E0"/>
    <w:rsid w:val="001536CC"/>
    <w:rsid w:val="0015410B"/>
    <w:rsid w:val="001551B5"/>
    <w:rsid w:val="001564BB"/>
    <w:rsid w:val="00157588"/>
    <w:rsid w:val="00162300"/>
    <w:rsid w:val="00164376"/>
    <w:rsid w:val="001659C1"/>
    <w:rsid w:val="001660FB"/>
    <w:rsid w:val="00166BAC"/>
    <w:rsid w:val="001711D6"/>
    <w:rsid w:val="00173451"/>
    <w:rsid w:val="00173A8E"/>
    <w:rsid w:val="0017502C"/>
    <w:rsid w:val="00175F18"/>
    <w:rsid w:val="001769FE"/>
    <w:rsid w:val="00177C7E"/>
    <w:rsid w:val="0018143F"/>
    <w:rsid w:val="001819DD"/>
    <w:rsid w:val="00181FF8"/>
    <w:rsid w:val="0018702E"/>
    <w:rsid w:val="001874BC"/>
    <w:rsid w:val="00190AC1"/>
    <w:rsid w:val="001910AE"/>
    <w:rsid w:val="0019341A"/>
    <w:rsid w:val="0019602A"/>
    <w:rsid w:val="0019784D"/>
    <w:rsid w:val="00197DF9"/>
    <w:rsid w:val="001A0E50"/>
    <w:rsid w:val="001A1987"/>
    <w:rsid w:val="001A2564"/>
    <w:rsid w:val="001A25B6"/>
    <w:rsid w:val="001A32E9"/>
    <w:rsid w:val="001A4105"/>
    <w:rsid w:val="001A45F8"/>
    <w:rsid w:val="001A5EDF"/>
    <w:rsid w:val="001A6173"/>
    <w:rsid w:val="001A6A34"/>
    <w:rsid w:val="001A6CBA"/>
    <w:rsid w:val="001B094E"/>
    <w:rsid w:val="001B09E4"/>
    <w:rsid w:val="001B0D97"/>
    <w:rsid w:val="001B0E8F"/>
    <w:rsid w:val="001B1BD6"/>
    <w:rsid w:val="001B377B"/>
    <w:rsid w:val="001B3F67"/>
    <w:rsid w:val="001B49F9"/>
    <w:rsid w:val="001B5A5D"/>
    <w:rsid w:val="001B7863"/>
    <w:rsid w:val="001B7DC7"/>
    <w:rsid w:val="001C0126"/>
    <w:rsid w:val="001C14D2"/>
    <w:rsid w:val="001C1CE5"/>
    <w:rsid w:val="001C280A"/>
    <w:rsid w:val="001C3136"/>
    <w:rsid w:val="001C37FF"/>
    <w:rsid w:val="001C3D2A"/>
    <w:rsid w:val="001C5C1B"/>
    <w:rsid w:val="001C7C76"/>
    <w:rsid w:val="001D0B7B"/>
    <w:rsid w:val="001D0FDC"/>
    <w:rsid w:val="001D1674"/>
    <w:rsid w:val="001D29EA"/>
    <w:rsid w:val="001D358F"/>
    <w:rsid w:val="001D45B2"/>
    <w:rsid w:val="001D4690"/>
    <w:rsid w:val="001D51BA"/>
    <w:rsid w:val="001D53E7"/>
    <w:rsid w:val="001D6342"/>
    <w:rsid w:val="001D635E"/>
    <w:rsid w:val="001D6D53"/>
    <w:rsid w:val="001D73E1"/>
    <w:rsid w:val="001E0546"/>
    <w:rsid w:val="001E12A1"/>
    <w:rsid w:val="001E2614"/>
    <w:rsid w:val="001E3BF1"/>
    <w:rsid w:val="001E58E2"/>
    <w:rsid w:val="001E5B50"/>
    <w:rsid w:val="001E66DE"/>
    <w:rsid w:val="001E7AED"/>
    <w:rsid w:val="001E7CAE"/>
    <w:rsid w:val="001F1B69"/>
    <w:rsid w:val="001F3916"/>
    <w:rsid w:val="001F54C5"/>
    <w:rsid w:val="001F57AA"/>
    <w:rsid w:val="001F6627"/>
    <w:rsid w:val="001F662C"/>
    <w:rsid w:val="001F7074"/>
    <w:rsid w:val="001F7D22"/>
    <w:rsid w:val="00200490"/>
    <w:rsid w:val="00200804"/>
    <w:rsid w:val="00201F3A"/>
    <w:rsid w:val="00203F96"/>
    <w:rsid w:val="00204DC4"/>
    <w:rsid w:val="0020500C"/>
    <w:rsid w:val="002069B2"/>
    <w:rsid w:val="002074F7"/>
    <w:rsid w:val="00207BB2"/>
    <w:rsid w:val="00207FA3"/>
    <w:rsid w:val="00210450"/>
    <w:rsid w:val="00210656"/>
    <w:rsid w:val="00210F4A"/>
    <w:rsid w:val="00212779"/>
    <w:rsid w:val="0021352A"/>
    <w:rsid w:val="002141C7"/>
    <w:rsid w:val="0021438A"/>
    <w:rsid w:val="00214DA8"/>
    <w:rsid w:val="00215423"/>
    <w:rsid w:val="002158FA"/>
    <w:rsid w:val="00215F50"/>
    <w:rsid w:val="00216A11"/>
    <w:rsid w:val="00217462"/>
    <w:rsid w:val="00220600"/>
    <w:rsid w:val="0022080C"/>
    <w:rsid w:val="002220AA"/>
    <w:rsid w:val="002224DB"/>
    <w:rsid w:val="002237AC"/>
    <w:rsid w:val="00223FCB"/>
    <w:rsid w:val="0022454A"/>
    <w:rsid w:val="0022473C"/>
    <w:rsid w:val="002250B1"/>
    <w:rsid w:val="002252C3"/>
    <w:rsid w:val="00225C54"/>
    <w:rsid w:val="00230765"/>
    <w:rsid w:val="00230D18"/>
    <w:rsid w:val="002319E4"/>
    <w:rsid w:val="002337F8"/>
    <w:rsid w:val="00235632"/>
    <w:rsid w:val="00235731"/>
    <w:rsid w:val="00235872"/>
    <w:rsid w:val="00235F8E"/>
    <w:rsid w:val="00236560"/>
    <w:rsid w:val="00236871"/>
    <w:rsid w:val="002378E3"/>
    <w:rsid w:val="00237A0B"/>
    <w:rsid w:val="00241559"/>
    <w:rsid w:val="002435B3"/>
    <w:rsid w:val="00244B52"/>
    <w:rsid w:val="00245311"/>
    <w:rsid w:val="002458EB"/>
    <w:rsid w:val="002500C8"/>
    <w:rsid w:val="0025147E"/>
    <w:rsid w:val="00251B63"/>
    <w:rsid w:val="00251D3E"/>
    <w:rsid w:val="00254175"/>
    <w:rsid w:val="00255E52"/>
    <w:rsid w:val="00257543"/>
    <w:rsid w:val="002617E7"/>
    <w:rsid w:val="00261D4D"/>
    <w:rsid w:val="00263E93"/>
    <w:rsid w:val="00264228"/>
    <w:rsid w:val="00264261"/>
    <w:rsid w:val="00264334"/>
    <w:rsid w:val="0026473E"/>
    <w:rsid w:val="002650BA"/>
    <w:rsid w:val="00266214"/>
    <w:rsid w:val="00267726"/>
    <w:rsid w:val="00267C83"/>
    <w:rsid w:val="0027144F"/>
    <w:rsid w:val="00271813"/>
    <w:rsid w:val="00271F3A"/>
    <w:rsid w:val="00272DCA"/>
    <w:rsid w:val="00273278"/>
    <w:rsid w:val="002737F4"/>
    <w:rsid w:val="00276437"/>
    <w:rsid w:val="00276F72"/>
    <w:rsid w:val="00277016"/>
    <w:rsid w:val="00280011"/>
    <w:rsid w:val="002805F5"/>
    <w:rsid w:val="00280751"/>
    <w:rsid w:val="002808B9"/>
    <w:rsid w:val="00280DE9"/>
    <w:rsid w:val="00281162"/>
    <w:rsid w:val="0028280A"/>
    <w:rsid w:val="00283241"/>
    <w:rsid w:val="00283730"/>
    <w:rsid w:val="002838C9"/>
    <w:rsid w:val="00283E26"/>
    <w:rsid w:val="00284B59"/>
    <w:rsid w:val="002857D6"/>
    <w:rsid w:val="00286ACD"/>
    <w:rsid w:val="00286DB7"/>
    <w:rsid w:val="00287838"/>
    <w:rsid w:val="00287A2A"/>
    <w:rsid w:val="002907B5"/>
    <w:rsid w:val="00290CC4"/>
    <w:rsid w:val="00291121"/>
    <w:rsid w:val="002927CE"/>
    <w:rsid w:val="00292EB7"/>
    <w:rsid w:val="00295AA4"/>
    <w:rsid w:val="00296227"/>
    <w:rsid w:val="002963E8"/>
    <w:rsid w:val="00296F44"/>
    <w:rsid w:val="0029777D"/>
    <w:rsid w:val="002A0004"/>
    <w:rsid w:val="002A045C"/>
    <w:rsid w:val="002A055E"/>
    <w:rsid w:val="002A0D13"/>
    <w:rsid w:val="002A0E2C"/>
    <w:rsid w:val="002A1D4E"/>
    <w:rsid w:val="002A2869"/>
    <w:rsid w:val="002A3D67"/>
    <w:rsid w:val="002A578E"/>
    <w:rsid w:val="002A6524"/>
    <w:rsid w:val="002B2124"/>
    <w:rsid w:val="002B24D6"/>
    <w:rsid w:val="002B3BE3"/>
    <w:rsid w:val="002B4B8D"/>
    <w:rsid w:val="002B4F53"/>
    <w:rsid w:val="002B5995"/>
    <w:rsid w:val="002C3172"/>
    <w:rsid w:val="002C3351"/>
    <w:rsid w:val="002C3B51"/>
    <w:rsid w:val="002C41E6"/>
    <w:rsid w:val="002C47A4"/>
    <w:rsid w:val="002C53A5"/>
    <w:rsid w:val="002C5D74"/>
    <w:rsid w:val="002D071A"/>
    <w:rsid w:val="002D10CD"/>
    <w:rsid w:val="002D11FA"/>
    <w:rsid w:val="002D14BA"/>
    <w:rsid w:val="002D34B2"/>
    <w:rsid w:val="002D48B0"/>
    <w:rsid w:val="002D5B37"/>
    <w:rsid w:val="002D6B6C"/>
    <w:rsid w:val="002D7637"/>
    <w:rsid w:val="002E1693"/>
    <w:rsid w:val="002E17F2"/>
    <w:rsid w:val="002E1DEA"/>
    <w:rsid w:val="002E2BD3"/>
    <w:rsid w:val="002E32DE"/>
    <w:rsid w:val="002E4411"/>
    <w:rsid w:val="002E65DC"/>
    <w:rsid w:val="002E7CAE"/>
    <w:rsid w:val="002F13E4"/>
    <w:rsid w:val="002F2771"/>
    <w:rsid w:val="002F2EAC"/>
    <w:rsid w:val="002F37A9"/>
    <w:rsid w:val="002F45F2"/>
    <w:rsid w:val="002F6365"/>
    <w:rsid w:val="002F70D9"/>
    <w:rsid w:val="002F720D"/>
    <w:rsid w:val="00300042"/>
    <w:rsid w:val="003000EE"/>
    <w:rsid w:val="00300182"/>
    <w:rsid w:val="00301B52"/>
    <w:rsid w:val="00301CE6"/>
    <w:rsid w:val="0030256B"/>
    <w:rsid w:val="00303E20"/>
    <w:rsid w:val="00304E8E"/>
    <w:rsid w:val="00304FC4"/>
    <w:rsid w:val="0030501F"/>
    <w:rsid w:val="00305E24"/>
    <w:rsid w:val="0030676F"/>
    <w:rsid w:val="00307BA1"/>
    <w:rsid w:val="00310F04"/>
    <w:rsid w:val="00311702"/>
    <w:rsid w:val="00311E82"/>
    <w:rsid w:val="00313FD6"/>
    <w:rsid w:val="003143BD"/>
    <w:rsid w:val="00314B2F"/>
    <w:rsid w:val="00314DE9"/>
    <w:rsid w:val="00315363"/>
    <w:rsid w:val="00317542"/>
    <w:rsid w:val="003203ED"/>
    <w:rsid w:val="0032061B"/>
    <w:rsid w:val="00322C9F"/>
    <w:rsid w:val="00323885"/>
    <w:rsid w:val="00324D23"/>
    <w:rsid w:val="0032666E"/>
    <w:rsid w:val="00327375"/>
    <w:rsid w:val="00331751"/>
    <w:rsid w:val="003326C5"/>
    <w:rsid w:val="0033327E"/>
    <w:rsid w:val="00334579"/>
    <w:rsid w:val="00334582"/>
    <w:rsid w:val="003350CD"/>
    <w:rsid w:val="00335858"/>
    <w:rsid w:val="0033601D"/>
    <w:rsid w:val="00336BDA"/>
    <w:rsid w:val="00336BE6"/>
    <w:rsid w:val="00337EA3"/>
    <w:rsid w:val="00342BD7"/>
    <w:rsid w:val="00342CC1"/>
    <w:rsid w:val="00342DA4"/>
    <w:rsid w:val="00345127"/>
    <w:rsid w:val="003459CF"/>
    <w:rsid w:val="00346DB5"/>
    <w:rsid w:val="00346DEF"/>
    <w:rsid w:val="00346E78"/>
    <w:rsid w:val="00346FDE"/>
    <w:rsid w:val="003477B1"/>
    <w:rsid w:val="0035051D"/>
    <w:rsid w:val="00351A8A"/>
    <w:rsid w:val="00353830"/>
    <w:rsid w:val="00356780"/>
    <w:rsid w:val="00357380"/>
    <w:rsid w:val="003602D9"/>
    <w:rsid w:val="003604CE"/>
    <w:rsid w:val="00362E11"/>
    <w:rsid w:val="00364BE2"/>
    <w:rsid w:val="003701C4"/>
    <w:rsid w:val="00370684"/>
    <w:rsid w:val="00370E47"/>
    <w:rsid w:val="003725D3"/>
    <w:rsid w:val="003740E4"/>
    <w:rsid w:val="003742AC"/>
    <w:rsid w:val="00374D1A"/>
    <w:rsid w:val="00377CE1"/>
    <w:rsid w:val="00384073"/>
    <w:rsid w:val="0038461C"/>
    <w:rsid w:val="00385BF0"/>
    <w:rsid w:val="00392E0A"/>
    <w:rsid w:val="003939FF"/>
    <w:rsid w:val="00397FC6"/>
    <w:rsid w:val="003A2223"/>
    <w:rsid w:val="003A2A0F"/>
    <w:rsid w:val="003A2D44"/>
    <w:rsid w:val="003A2F46"/>
    <w:rsid w:val="003A3882"/>
    <w:rsid w:val="003A45A1"/>
    <w:rsid w:val="003A5ACD"/>
    <w:rsid w:val="003A5B0A"/>
    <w:rsid w:val="003A629E"/>
    <w:rsid w:val="003A6BAC"/>
    <w:rsid w:val="003A70A4"/>
    <w:rsid w:val="003A7EF3"/>
    <w:rsid w:val="003B0588"/>
    <w:rsid w:val="003B0CBD"/>
    <w:rsid w:val="003B159C"/>
    <w:rsid w:val="003B369F"/>
    <w:rsid w:val="003B36A3"/>
    <w:rsid w:val="003B49EC"/>
    <w:rsid w:val="003B64BB"/>
    <w:rsid w:val="003B64E2"/>
    <w:rsid w:val="003B7FE5"/>
    <w:rsid w:val="003C0DCB"/>
    <w:rsid w:val="003C0DF9"/>
    <w:rsid w:val="003C11C8"/>
    <w:rsid w:val="003C11D4"/>
    <w:rsid w:val="003C1AC1"/>
    <w:rsid w:val="003C2702"/>
    <w:rsid w:val="003C3261"/>
    <w:rsid w:val="003C338F"/>
    <w:rsid w:val="003C3E36"/>
    <w:rsid w:val="003C61A1"/>
    <w:rsid w:val="003C66A5"/>
    <w:rsid w:val="003C6E1C"/>
    <w:rsid w:val="003C73CE"/>
    <w:rsid w:val="003C7806"/>
    <w:rsid w:val="003C7BB1"/>
    <w:rsid w:val="003D109F"/>
    <w:rsid w:val="003D2478"/>
    <w:rsid w:val="003D3C45"/>
    <w:rsid w:val="003D3E0E"/>
    <w:rsid w:val="003D478F"/>
    <w:rsid w:val="003D4D50"/>
    <w:rsid w:val="003D5B1F"/>
    <w:rsid w:val="003D6806"/>
    <w:rsid w:val="003E15FA"/>
    <w:rsid w:val="003E1AA6"/>
    <w:rsid w:val="003E559C"/>
    <w:rsid w:val="003E55E4"/>
    <w:rsid w:val="003E5974"/>
    <w:rsid w:val="003E6D8D"/>
    <w:rsid w:val="003E6F02"/>
    <w:rsid w:val="003E6F61"/>
    <w:rsid w:val="003E74E3"/>
    <w:rsid w:val="003F05C7"/>
    <w:rsid w:val="003F1246"/>
    <w:rsid w:val="003F2CD4"/>
    <w:rsid w:val="003F6BBE"/>
    <w:rsid w:val="004000E8"/>
    <w:rsid w:val="00401520"/>
    <w:rsid w:val="00402E2B"/>
    <w:rsid w:val="00402FAE"/>
    <w:rsid w:val="00403CAC"/>
    <w:rsid w:val="0040512B"/>
    <w:rsid w:val="00405346"/>
    <w:rsid w:val="00405CA5"/>
    <w:rsid w:val="00406DF9"/>
    <w:rsid w:val="00407CD3"/>
    <w:rsid w:val="00407FE7"/>
    <w:rsid w:val="00410134"/>
    <w:rsid w:val="00410978"/>
    <w:rsid w:val="00410B72"/>
    <w:rsid w:val="00410F18"/>
    <w:rsid w:val="0041263E"/>
    <w:rsid w:val="004135F1"/>
    <w:rsid w:val="00413AAC"/>
    <w:rsid w:val="00413E92"/>
    <w:rsid w:val="004165C0"/>
    <w:rsid w:val="004165F8"/>
    <w:rsid w:val="004202D8"/>
    <w:rsid w:val="00421105"/>
    <w:rsid w:val="00422380"/>
    <w:rsid w:val="00422AA4"/>
    <w:rsid w:val="0042361C"/>
    <w:rsid w:val="00423EFC"/>
    <w:rsid w:val="004242F4"/>
    <w:rsid w:val="00425049"/>
    <w:rsid w:val="004256A1"/>
    <w:rsid w:val="00425FFF"/>
    <w:rsid w:val="00426257"/>
    <w:rsid w:val="00426EB3"/>
    <w:rsid w:val="00427248"/>
    <w:rsid w:val="00427AEB"/>
    <w:rsid w:val="00430675"/>
    <w:rsid w:val="00430CAE"/>
    <w:rsid w:val="00432AA5"/>
    <w:rsid w:val="00432E1F"/>
    <w:rsid w:val="00433904"/>
    <w:rsid w:val="00434E2A"/>
    <w:rsid w:val="00435E6A"/>
    <w:rsid w:val="00437289"/>
    <w:rsid w:val="00437447"/>
    <w:rsid w:val="00441A92"/>
    <w:rsid w:val="00442FCE"/>
    <w:rsid w:val="004431DC"/>
    <w:rsid w:val="00443208"/>
    <w:rsid w:val="0044418D"/>
    <w:rsid w:val="00444F56"/>
    <w:rsid w:val="00445CBF"/>
    <w:rsid w:val="00446488"/>
    <w:rsid w:val="004517AA"/>
    <w:rsid w:val="004520DA"/>
    <w:rsid w:val="00452CAC"/>
    <w:rsid w:val="004537E8"/>
    <w:rsid w:val="00454EFB"/>
    <w:rsid w:val="0045688E"/>
    <w:rsid w:val="00457139"/>
    <w:rsid w:val="00457565"/>
    <w:rsid w:val="004579A1"/>
    <w:rsid w:val="00457B71"/>
    <w:rsid w:val="00462D20"/>
    <w:rsid w:val="00464689"/>
    <w:rsid w:val="004652EA"/>
    <w:rsid w:val="00465C22"/>
    <w:rsid w:val="004669E2"/>
    <w:rsid w:val="00467865"/>
    <w:rsid w:val="00467E35"/>
    <w:rsid w:val="00470C31"/>
    <w:rsid w:val="0047116E"/>
    <w:rsid w:val="00471DE0"/>
    <w:rsid w:val="00472331"/>
    <w:rsid w:val="004734D0"/>
    <w:rsid w:val="0047362D"/>
    <w:rsid w:val="004736D9"/>
    <w:rsid w:val="00474064"/>
    <w:rsid w:val="0047556B"/>
    <w:rsid w:val="00475E88"/>
    <w:rsid w:val="00475F77"/>
    <w:rsid w:val="00477768"/>
    <w:rsid w:val="004778F4"/>
    <w:rsid w:val="00481721"/>
    <w:rsid w:val="00481B0F"/>
    <w:rsid w:val="00482784"/>
    <w:rsid w:val="004833BD"/>
    <w:rsid w:val="0048425F"/>
    <w:rsid w:val="00484665"/>
    <w:rsid w:val="0048478B"/>
    <w:rsid w:val="00486C8A"/>
    <w:rsid w:val="00486E45"/>
    <w:rsid w:val="00490C11"/>
    <w:rsid w:val="00491FBA"/>
    <w:rsid w:val="00492112"/>
    <w:rsid w:val="0049268C"/>
    <w:rsid w:val="00492BC5"/>
    <w:rsid w:val="00495B86"/>
    <w:rsid w:val="004964F1"/>
    <w:rsid w:val="0049675D"/>
    <w:rsid w:val="00496C2B"/>
    <w:rsid w:val="004A16BC"/>
    <w:rsid w:val="004A2B94"/>
    <w:rsid w:val="004A4D49"/>
    <w:rsid w:val="004A641A"/>
    <w:rsid w:val="004A7C20"/>
    <w:rsid w:val="004B26E0"/>
    <w:rsid w:val="004B6F6A"/>
    <w:rsid w:val="004B7C0C"/>
    <w:rsid w:val="004B7F3F"/>
    <w:rsid w:val="004C26D9"/>
    <w:rsid w:val="004C33BC"/>
    <w:rsid w:val="004C3898"/>
    <w:rsid w:val="004C38EC"/>
    <w:rsid w:val="004C3AA1"/>
    <w:rsid w:val="004C5304"/>
    <w:rsid w:val="004C5BF2"/>
    <w:rsid w:val="004C5FC9"/>
    <w:rsid w:val="004D08F2"/>
    <w:rsid w:val="004D16F6"/>
    <w:rsid w:val="004D36B1"/>
    <w:rsid w:val="004D68AA"/>
    <w:rsid w:val="004D75BD"/>
    <w:rsid w:val="004D7708"/>
    <w:rsid w:val="004D7EBD"/>
    <w:rsid w:val="004E070E"/>
    <w:rsid w:val="004E2007"/>
    <w:rsid w:val="004E2680"/>
    <w:rsid w:val="004E28F9"/>
    <w:rsid w:val="004E354A"/>
    <w:rsid w:val="004E462E"/>
    <w:rsid w:val="004E465C"/>
    <w:rsid w:val="004E535B"/>
    <w:rsid w:val="004E56DC"/>
    <w:rsid w:val="004E5FC6"/>
    <w:rsid w:val="004E6C99"/>
    <w:rsid w:val="004E76F4"/>
    <w:rsid w:val="004F0B4E"/>
    <w:rsid w:val="004F0B6C"/>
    <w:rsid w:val="004F2078"/>
    <w:rsid w:val="004F4DA3"/>
    <w:rsid w:val="004F716B"/>
    <w:rsid w:val="00501597"/>
    <w:rsid w:val="00502F7F"/>
    <w:rsid w:val="00506557"/>
    <w:rsid w:val="005065BB"/>
    <w:rsid w:val="0050677A"/>
    <w:rsid w:val="00507D81"/>
    <w:rsid w:val="005100CD"/>
    <w:rsid w:val="005108D8"/>
    <w:rsid w:val="005116F9"/>
    <w:rsid w:val="005153A7"/>
    <w:rsid w:val="00515A16"/>
    <w:rsid w:val="00516D0F"/>
    <w:rsid w:val="00516EA5"/>
    <w:rsid w:val="005176D2"/>
    <w:rsid w:val="005202C2"/>
    <w:rsid w:val="005208C8"/>
    <w:rsid w:val="0052118E"/>
    <w:rsid w:val="005219CF"/>
    <w:rsid w:val="00524339"/>
    <w:rsid w:val="00534B59"/>
    <w:rsid w:val="00536759"/>
    <w:rsid w:val="00537C62"/>
    <w:rsid w:val="005413A2"/>
    <w:rsid w:val="00542500"/>
    <w:rsid w:val="00546573"/>
    <w:rsid w:val="00546970"/>
    <w:rsid w:val="00551AE7"/>
    <w:rsid w:val="00551B00"/>
    <w:rsid w:val="00552AEB"/>
    <w:rsid w:val="0055355F"/>
    <w:rsid w:val="0055380D"/>
    <w:rsid w:val="00554A0F"/>
    <w:rsid w:val="00554E19"/>
    <w:rsid w:val="00556C80"/>
    <w:rsid w:val="00557238"/>
    <w:rsid w:val="00557B1B"/>
    <w:rsid w:val="0056033F"/>
    <w:rsid w:val="00560387"/>
    <w:rsid w:val="0056121F"/>
    <w:rsid w:val="005633EF"/>
    <w:rsid w:val="00563E36"/>
    <w:rsid w:val="00572505"/>
    <w:rsid w:val="0057561D"/>
    <w:rsid w:val="005767D5"/>
    <w:rsid w:val="005772CB"/>
    <w:rsid w:val="0058245B"/>
    <w:rsid w:val="00582809"/>
    <w:rsid w:val="00583343"/>
    <w:rsid w:val="00583D75"/>
    <w:rsid w:val="005844E8"/>
    <w:rsid w:val="005859B9"/>
    <w:rsid w:val="00586EA8"/>
    <w:rsid w:val="0058798C"/>
    <w:rsid w:val="005900FA"/>
    <w:rsid w:val="005935A4"/>
    <w:rsid w:val="005948C2"/>
    <w:rsid w:val="00594BE8"/>
    <w:rsid w:val="00595655"/>
    <w:rsid w:val="00595DCA"/>
    <w:rsid w:val="0059779B"/>
    <w:rsid w:val="005A185B"/>
    <w:rsid w:val="005A209A"/>
    <w:rsid w:val="005A3C19"/>
    <w:rsid w:val="005A42DB"/>
    <w:rsid w:val="005A5398"/>
    <w:rsid w:val="005A6181"/>
    <w:rsid w:val="005A662D"/>
    <w:rsid w:val="005B1409"/>
    <w:rsid w:val="005B2922"/>
    <w:rsid w:val="005B3157"/>
    <w:rsid w:val="005B35D7"/>
    <w:rsid w:val="005B392A"/>
    <w:rsid w:val="005B3AA3"/>
    <w:rsid w:val="005B69F1"/>
    <w:rsid w:val="005B6F83"/>
    <w:rsid w:val="005C2765"/>
    <w:rsid w:val="005C30B9"/>
    <w:rsid w:val="005C355D"/>
    <w:rsid w:val="005C4345"/>
    <w:rsid w:val="005C74FB"/>
    <w:rsid w:val="005C77AE"/>
    <w:rsid w:val="005D0AB4"/>
    <w:rsid w:val="005D125D"/>
    <w:rsid w:val="005D1602"/>
    <w:rsid w:val="005D237F"/>
    <w:rsid w:val="005D24C1"/>
    <w:rsid w:val="005D28C9"/>
    <w:rsid w:val="005D2B9D"/>
    <w:rsid w:val="005D3EE8"/>
    <w:rsid w:val="005D4404"/>
    <w:rsid w:val="005D5619"/>
    <w:rsid w:val="005D7998"/>
    <w:rsid w:val="005E0397"/>
    <w:rsid w:val="005E19B2"/>
    <w:rsid w:val="005E1E2E"/>
    <w:rsid w:val="005E1E55"/>
    <w:rsid w:val="005E385F"/>
    <w:rsid w:val="005E399E"/>
    <w:rsid w:val="005E43F5"/>
    <w:rsid w:val="005E5B81"/>
    <w:rsid w:val="005E6369"/>
    <w:rsid w:val="005E78E1"/>
    <w:rsid w:val="005E7F4B"/>
    <w:rsid w:val="005F1897"/>
    <w:rsid w:val="005F2CB1"/>
    <w:rsid w:val="005F2F81"/>
    <w:rsid w:val="005F3025"/>
    <w:rsid w:val="005F426C"/>
    <w:rsid w:val="005F618C"/>
    <w:rsid w:val="005F70BD"/>
    <w:rsid w:val="005F7340"/>
    <w:rsid w:val="00601DEB"/>
    <w:rsid w:val="0060283C"/>
    <w:rsid w:val="00602BC0"/>
    <w:rsid w:val="00602C92"/>
    <w:rsid w:val="006033D4"/>
    <w:rsid w:val="00604F14"/>
    <w:rsid w:val="00605E63"/>
    <w:rsid w:val="00606057"/>
    <w:rsid w:val="00606D46"/>
    <w:rsid w:val="006106E5"/>
    <w:rsid w:val="00610925"/>
    <w:rsid w:val="00611AAE"/>
    <w:rsid w:val="00611B83"/>
    <w:rsid w:val="00611B97"/>
    <w:rsid w:val="00612965"/>
    <w:rsid w:val="00613257"/>
    <w:rsid w:val="00616006"/>
    <w:rsid w:val="00620A71"/>
    <w:rsid w:val="00620D80"/>
    <w:rsid w:val="00621D57"/>
    <w:rsid w:val="0062220D"/>
    <w:rsid w:val="006234A6"/>
    <w:rsid w:val="00625A99"/>
    <w:rsid w:val="0062606D"/>
    <w:rsid w:val="00630001"/>
    <w:rsid w:val="006311B3"/>
    <w:rsid w:val="0063284C"/>
    <w:rsid w:val="00636111"/>
    <w:rsid w:val="00636398"/>
    <w:rsid w:val="00636781"/>
    <w:rsid w:val="006368D3"/>
    <w:rsid w:val="00636C26"/>
    <w:rsid w:val="006377EC"/>
    <w:rsid w:val="00640403"/>
    <w:rsid w:val="00640CF2"/>
    <w:rsid w:val="0064151F"/>
    <w:rsid w:val="00641533"/>
    <w:rsid w:val="00641748"/>
    <w:rsid w:val="00641F5F"/>
    <w:rsid w:val="0064208D"/>
    <w:rsid w:val="006421F7"/>
    <w:rsid w:val="006422F5"/>
    <w:rsid w:val="00642FE0"/>
    <w:rsid w:val="00643475"/>
    <w:rsid w:val="0064396A"/>
    <w:rsid w:val="0064624E"/>
    <w:rsid w:val="00647442"/>
    <w:rsid w:val="00650AB9"/>
    <w:rsid w:val="00651A81"/>
    <w:rsid w:val="00652524"/>
    <w:rsid w:val="00653A64"/>
    <w:rsid w:val="00653EA5"/>
    <w:rsid w:val="006542C4"/>
    <w:rsid w:val="006552FE"/>
    <w:rsid w:val="00655733"/>
    <w:rsid w:val="00655ACD"/>
    <w:rsid w:val="0065687D"/>
    <w:rsid w:val="00656A92"/>
    <w:rsid w:val="00656DDE"/>
    <w:rsid w:val="0065743C"/>
    <w:rsid w:val="006574B0"/>
    <w:rsid w:val="00657762"/>
    <w:rsid w:val="0066011D"/>
    <w:rsid w:val="006607C0"/>
    <w:rsid w:val="006611AA"/>
    <w:rsid w:val="006613A6"/>
    <w:rsid w:val="006627A2"/>
    <w:rsid w:val="006634E6"/>
    <w:rsid w:val="0066400B"/>
    <w:rsid w:val="006652CA"/>
    <w:rsid w:val="006655EE"/>
    <w:rsid w:val="00666DE2"/>
    <w:rsid w:val="00667EE7"/>
    <w:rsid w:val="0067055F"/>
    <w:rsid w:val="00670922"/>
    <w:rsid w:val="00670BE1"/>
    <w:rsid w:val="006711E7"/>
    <w:rsid w:val="0067218F"/>
    <w:rsid w:val="00673F32"/>
    <w:rsid w:val="006741F2"/>
    <w:rsid w:val="00674A0F"/>
    <w:rsid w:val="00674AE8"/>
    <w:rsid w:val="00674CC3"/>
    <w:rsid w:val="00675317"/>
    <w:rsid w:val="00675C72"/>
    <w:rsid w:val="006771F9"/>
    <w:rsid w:val="006776D7"/>
    <w:rsid w:val="00677B02"/>
    <w:rsid w:val="00680735"/>
    <w:rsid w:val="00681003"/>
    <w:rsid w:val="006817C9"/>
    <w:rsid w:val="00682FF0"/>
    <w:rsid w:val="00683ECE"/>
    <w:rsid w:val="0068455A"/>
    <w:rsid w:val="0068551D"/>
    <w:rsid w:val="00686A43"/>
    <w:rsid w:val="00686D38"/>
    <w:rsid w:val="00690D50"/>
    <w:rsid w:val="00691A09"/>
    <w:rsid w:val="00693FFD"/>
    <w:rsid w:val="006948D5"/>
    <w:rsid w:val="00695FC2"/>
    <w:rsid w:val="00696949"/>
    <w:rsid w:val="00697052"/>
    <w:rsid w:val="00697D96"/>
    <w:rsid w:val="006A0C1C"/>
    <w:rsid w:val="006A2CFB"/>
    <w:rsid w:val="006A40E1"/>
    <w:rsid w:val="006A46FB"/>
    <w:rsid w:val="006A5E28"/>
    <w:rsid w:val="006A697B"/>
    <w:rsid w:val="006A7778"/>
    <w:rsid w:val="006A7AFF"/>
    <w:rsid w:val="006B032C"/>
    <w:rsid w:val="006B042B"/>
    <w:rsid w:val="006B068E"/>
    <w:rsid w:val="006B0B2B"/>
    <w:rsid w:val="006B1816"/>
    <w:rsid w:val="006B2099"/>
    <w:rsid w:val="006B2458"/>
    <w:rsid w:val="006B2EB5"/>
    <w:rsid w:val="006B4210"/>
    <w:rsid w:val="006B50CF"/>
    <w:rsid w:val="006B7222"/>
    <w:rsid w:val="006C03B8"/>
    <w:rsid w:val="006C0A14"/>
    <w:rsid w:val="006C12B5"/>
    <w:rsid w:val="006C3605"/>
    <w:rsid w:val="006C5686"/>
    <w:rsid w:val="006C5EC9"/>
    <w:rsid w:val="006C6059"/>
    <w:rsid w:val="006C6985"/>
    <w:rsid w:val="006C698A"/>
    <w:rsid w:val="006C6F21"/>
    <w:rsid w:val="006C7522"/>
    <w:rsid w:val="006D0AF0"/>
    <w:rsid w:val="006D42B7"/>
    <w:rsid w:val="006D4AFB"/>
    <w:rsid w:val="006D4D66"/>
    <w:rsid w:val="006D634D"/>
    <w:rsid w:val="006D6F08"/>
    <w:rsid w:val="006E062C"/>
    <w:rsid w:val="006E1C82"/>
    <w:rsid w:val="006E28B7"/>
    <w:rsid w:val="006E2A9B"/>
    <w:rsid w:val="006E3310"/>
    <w:rsid w:val="006E4685"/>
    <w:rsid w:val="006E4E39"/>
    <w:rsid w:val="006E565E"/>
    <w:rsid w:val="006E673D"/>
    <w:rsid w:val="006E7D3B"/>
    <w:rsid w:val="006F0D79"/>
    <w:rsid w:val="006F19AA"/>
    <w:rsid w:val="006F1B70"/>
    <w:rsid w:val="006F1C9B"/>
    <w:rsid w:val="006F341D"/>
    <w:rsid w:val="006F3CDE"/>
    <w:rsid w:val="006F581A"/>
    <w:rsid w:val="006F58D4"/>
    <w:rsid w:val="006F6582"/>
    <w:rsid w:val="007007FC"/>
    <w:rsid w:val="00701636"/>
    <w:rsid w:val="00702A10"/>
    <w:rsid w:val="0070346E"/>
    <w:rsid w:val="00704EDB"/>
    <w:rsid w:val="00705A21"/>
    <w:rsid w:val="00705C79"/>
    <w:rsid w:val="00706101"/>
    <w:rsid w:val="00707072"/>
    <w:rsid w:val="00707D61"/>
    <w:rsid w:val="00712287"/>
    <w:rsid w:val="00712772"/>
    <w:rsid w:val="007148D3"/>
    <w:rsid w:val="00715824"/>
    <w:rsid w:val="007159AF"/>
    <w:rsid w:val="00715B9A"/>
    <w:rsid w:val="00716445"/>
    <w:rsid w:val="00716995"/>
    <w:rsid w:val="007175FC"/>
    <w:rsid w:val="00721B32"/>
    <w:rsid w:val="007257D0"/>
    <w:rsid w:val="00726860"/>
    <w:rsid w:val="00726CFC"/>
    <w:rsid w:val="00726EA6"/>
    <w:rsid w:val="00727208"/>
    <w:rsid w:val="00727680"/>
    <w:rsid w:val="00727DFE"/>
    <w:rsid w:val="007310D3"/>
    <w:rsid w:val="007314BB"/>
    <w:rsid w:val="007348B1"/>
    <w:rsid w:val="0073596B"/>
    <w:rsid w:val="007362A6"/>
    <w:rsid w:val="00736D7D"/>
    <w:rsid w:val="00740D5C"/>
    <w:rsid w:val="00740E58"/>
    <w:rsid w:val="00741479"/>
    <w:rsid w:val="00741502"/>
    <w:rsid w:val="00741B7C"/>
    <w:rsid w:val="00741C6B"/>
    <w:rsid w:val="00741F47"/>
    <w:rsid w:val="007445A0"/>
    <w:rsid w:val="0074465C"/>
    <w:rsid w:val="0074524B"/>
    <w:rsid w:val="00747D8B"/>
    <w:rsid w:val="00751228"/>
    <w:rsid w:val="0075248D"/>
    <w:rsid w:val="00753933"/>
    <w:rsid w:val="0075574C"/>
    <w:rsid w:val="007557FD"/>
    <w:rsid w:val="007571E1"/>
    <w:rsid w:val="007604B2"/>
    <w:rsid w:val="00760E08"/>
    <w:rsid w:val="00761317"/>
    <w:rsid w:val="0076147E"/>
    <w:rsid w:val="00765281"/>
    <w:rsid w:val="00765793"/>
    <w:rsid w:val="00765FB6"/>
    <w:rsid w:val="00766BAD"/>
    <w:rsid w:val="00766DD8"/>
    <w:rsid w:val="00771658"/>
    <w:rsid w:val="007722BE"/>
    <w:rsid w:val="007729A2"/>
    <w:rsid w:val="007747B3"/>
    <w:rsid w:val="00774CA2"/>
    <w:rsid w:val="00774D09"/>
    <w:rsid w:val="007753F5"/>
    <w:rsid w:val="007755F2"/>
    <w:rsid w:val="00776971"/>
    <w:rsid w:val="00780952"/>
    <w:rsid w:val="00780A80"/>
    <w:rsid w:val="00780B73"/>
    <w:rsid w:val="0078177E"/>
    <w:rsid w:val="00781E56"/>
    <w:rsid w:val="0078251C"/>
    <w:rsid w:val="0078304C"/>
    <w:rsid w:val="00783673"/>
    <w:rsid w:val="00783758"/>
    <w:rsid w:val="00783767"/>
    <w:rsid w:val="00784B32"/>
    <w:rsid w:val="007852C3"/>
    <w:rsid w:val="00785490"/>
    <w:rsid w:val="0078692A"/>
    <w:rsid w:val="007902E4"/>
    <w:rsid w:val="007922EE"/>
    <w:rsid w:val="007925EA"/>
    <w:rsid w:val="0079284C"/>
    <w:rsid w:val="00793CD8"/>
    <w:rsid w:val="00794552"/>
    <w:rsid w:val="00794587"/>
    <w:rsid w:val="00795C92"/>
    <w:rsid w:val="00796231"/>
    <w:rsid w:val="00797173"/>
    <w:rsid w:val="007A1CB3"/>
    <w:rsid w:val="007A2CDB"/>
    <w:rsid w:val="007A306F"/>
    <w:rsid w:val="007A39D0"/>
    <w:rsid w:val="007A43A6"/>
    <w:rsid w:val="007A44B6"/>
    <w:rsid w:val="007A58A6"/>
    <w:rsid w:val="007A5B77"/>
    <w:rsid w:val="007B15D9"/>
    <w:rsid w:val="007B23C8"/>
    <w:rsid w:val="007B3D2D"/>
    <w:rsid w:val="007B4EAD"/>
    <w:rsid w:val="007B50AE"/>
    <w:rsid w:val="007B51DF"/>
    <w:rsid w:val="007C01E1"/>
    <w:rsid w:val="007C05DD"/>
    <w:rsid w:val="007C1253"/>
    <w:rsid w:val="007C1459"/>
    <w:rsid w:val="007C28F5"/>
    <w:rsid w:val="007C3D18"/>
    <w:rsid w:val="007C5B8F"/>
    <w:rsid w:val="007C60BF"/>
    <w:rsid w:val="007C6A07"/>
    <w:rsid w:val="007C75A1"/>
    <w:rsid w:val="007C77A5"/>
    <w:rsid w:val="007D04E5"/>
    <w:rsid w:val="007D2364"/>
    <w:rsid w:val="007D3BE4"/>
    <w:rsid w:val="007D4E37"/>
    <w:rsid w:val="007D58A6"/>
    <w:rsid w:val="007D5901"/>
    <w:rsid w:val="007D6C61"/>
    <w:rsid w:val="007D7526"/>
    <w:rsid w:val="007E0EC9"/>
    <w:rsid w:val="007E2413"/>
    <w:rsid w:val="007E3A02"/>
    <w:rsid w:val="007E4610"/>
    <w:rsid w:val="007E4715"/>
    <w:rsid w:val="007E505B"/>
    <w:rsid w:val="007E5FF8"/>
    <w:rsid w:val="007E7091"/>
    <w:rsid w:val="007E7EF3"/>
    <w:rsid w:val="007F08FD"/>
    <w:rsid w:val="007F29EC"/>
    <w:rsid w:val="007F2D41"/>
    <w:rsid w:val="007F2F8A"/>
    <w:rsid w:val="007F322A"/>
    <w:rsid w:val="007F350B"/>
    <w:rsid w:val="007F3554"/>
    <w:rsid w:val="007F3A07"/>
    <w:rsid w:val="007F3AB2"/>
    <w:rsid w:val="007F568C"/>
    <w:rsid w:val="007F5D0A"/>
    <w:rsid w:val="00800908"/>
    <w:rsid w:val="00800BD0"/>
    <w:rsid w:val="00801A77"/>
    <w:rsid w:val="0080211B"/>
    <w:rsid w:val="00803FAE"/>
    <w:rsid w:val="008044AB"/>
    <w:rsid w:val="00805652"/>
    <w:rsid w:val="008056F2"/>
    <w:rsid w:val="0080605F"/>
    <w:rsid w:val="00806348"/>
    <w:rsid w:val="008075B5"/>
    <w:rsid w:val="00807786"/>
    <w:rsid w:val="00807CD0"/>
    <w:rsid w:val="008106D0"/>
    <w:rsid w:val="00810D17"/>
    <w:rsid w:val="00811BBF"/>
    <w:rsid w:val="00811FCB"/>
    <w:rsid w:val="0081211B"/>
    <w:rsid w:val="00812ABF"/>
    <w:rsid w:val="00813A1F"/>
    <w:rsid w:val="008148CD"/>
    <w:rsid w:val="008156F7"/>
    <w:rsid w:val="008158D6"/>
    <w:rsid w:val="00815ABA"/>
    <w:rsid w:val="00817196"/>
    <w:rsid w:val="008235DB"/>
    <w:rsid w:val="0082384B"/>
    <w:rsid w:val="00823941"/>
    <w:rsid w:val="00823B6A"/>
    <w:rsid w:val="00824AB4"/>
    <w:rsid w:val="00824BF7"/>
    <w:rsid w:val="00825C42"/>
    <w:rsid w:val="00825D25"/>
    <w:rsid w:val="0082703D"/>
    <w:rsid w:val="00827525"/>
    <w:rsid w:val="00827775"/>
    <w:rsid w:val="00827D6F"/>
    <w:rsid w:val="00827E32"/>
    <w:rsid w:val="0083047D"/>
    <w:rsid w:val="00831CA0"/>
    <w:rsid w:val="00835020"/>
    <w:rsid w:val="008355B7"/>
    <w:rsid w:val="00836670"/>
    <w:rsid w:val="008376AC"/>
    <w:rsid w:val="00837E32"/>
    <w:rsid w:val="00841994"/>
    <w:rsid w:val="00841E25"/>
    <w:rsid w:val="008444E8"/>
    <w:rsid w:val="00844E80"/>
    <w:rsid w:val="008456ED"/>
    <w:rsid w:val="008463E5"/>
    <w:rsid w:val="0084695B"/>
    <w:rsid w:val="00846FE7"/>
    <w:rsid w:val="00847DBB"/>
    <w:rsid w:val="00851303"/>
    <w:rsid w:val="00853250"/>
    <w:rsid w:val="00854C5E"/>
    <w:rsid w:val="00856911"/>
    <w:rsid w:val="008569B6"/>
    <w:rsid w:val="00857417"/>
    <w:rsid w:val="00857A0D"/>
    <w:rsid w:val="00862C13"/>
    <w:rsid w:val="008663CA"/>
    <w:rsid w:val="008677FD"/>
    <w:rsid w:val="008706D4"/>
    <w:rsid w:val="00870F8A"/>
    <w:rsid w:val="008719A4"/>
    <w:rsid w:val="00871D23"/>
    <w:rsid w:val="00872B53"/>
    <w:rsid w:val="00873D07"/>
    <w:rsid w:val="00874312"/>
    <w:rsid w:val="0087437C"/>
    <w:rsid w:val="00875BAF"/>
    <w:rsid w:val="00875CD7"/>
    <w:rsid w:val="00875DFA"/>
    <w:rsid w:val="00876B4D"/>
    <w:rsid w:val="00877F18"/>
    <w:rsid w:val="00881A92"/>
    <w:rsid w:val="008820EC"/>
    <w:rsid w:val="00883BE6"/>
    <w:rsid w:val="00884961"/>
    <w:rsid w:val="00884F09"/>
    <w:rsid w:val="0088556E"/>
    <w:rsid w:val="0089073A"/>
    <w:rsid w:val="00891DC8"/>
    <w:rsid w:val="0089419F"/>
    <w:rsid w:val="008941E3"/>
    <w:rsid w:val="008942CB"/>
    <w:rsid w:val="00894A3C"/>
    <w:rsid w:val="00894A88"/>
    <w:rsid w:val="00894CE0"/>
    <w:rsid w:val="00895386"/>
    <w:rsid w:val="00897523"/>
    <w:rsid w:val="00897CA9"/>
    <w:rsid w:val="008A0C4E"/>
    <w:rsid w:val="008A0DD5"/>
    <w:rsid w:val="008A21FF"/>
    <w:rsid w:val="008A2CE2"/>
    <w:rsid w:val="008A30AC"/>
    <w:rsid w:val="008A44B8"/>
    <w:rsid w:val="008A47A8"/>
    <w:rsid w:val="008A505F"/>
    <w:rsid w:val="008A51A8"/>
    <w:rsid w:val="008A54C7"/>
    <w:rsid w:val="008A778C"/>
    <w:rsid w:val="008A77D8"/>
    <w:rsid w:val="008B0483"/>
    <w:rsid w:val="008B120C"/>
    <w:rsid w:val="008B1FCC"/>
    <w:rsid w:val="008B51A0"/>
    <w:rsid w:val="008B592A"/>
    <w:rsid w:val="008B6B95"/>
    <w:rsid w:val="008B7B52"/>
    <w:rsid w:val="008B7B5C"/>
    <w:rsid w:val="008C0C99"/>
    <w:rsid w:val="008C1DF4"/>
    <w:rsid w:val="008C2017"/>
    <w:rsid w:val="008C2629"/>
    <w:rsid w:val="008C3715"/>
    <w:rsid w:val="008C46E5"/>
    <w:rsid w:val="008C4958"/>
    <w:rsid w:val="008C4BAA"/>
    <w:rsid w:val="008C6AE8"/>
    <w:rsid w:val="008C7573"/>
    <w:rsid w:val="008D00A5"/>
    <w:rsid w:val="008D0588"/>
    <w:rsid w:val="008D0732"/>
    <w:rsid w:val="008D1C49"/>
    <w:rsid w:val="008D1DD9"/>
    <w:rsid w:val="008D2145"/>
    <w:rsid w:val="008D2F81"/>
    <w:rsid w:val="008D34F1"/>
    <w:rsid w:val="008D39D8"/>
    <w:rsid w:val="008D486F"/>
    <w:rsid w:val="008D497E"/>
    <w:rsid w:val="008D598B"/>
    <w:rsid w:val="008D6155"/>
    <w:rsid w:val="008D6D1A"/>
    <w:rsid w:val="008D7CC3"/>
    <w:rsid w:val="008E065E"/>
    <w:rsid w:val="008E0927"/>
    <w:rsid w:val="008E0ED8"/>
    <w:rsid w:val="008E1909"/>
    <w:rsid w:val="008E5D7F"/>
    <w:rsid w:val="008E79F3"/>
    <w:rsid w:val="008E7C90"/>
    <w:rsid w:val="008F138D"/>
    <w:rsid w:val="008F1C4E"/>
    <w:rsid w:val="008F1EAB"/>
    <w:rsid w:val="008F2C59"/>
    <w:rsid w:val="008F33DC"/>
    <w:rsid w:val="008F3D8A"/>
    <w:rsid w:val="008F41FB"/>
    <w:rsid w:val="008F477F"/>
    <w:rsid w:val="008F50FC"/>
    <w:rsid w:val="008F7560"/>
    <w:rsid w:val="009003DD"/>
    <w:rsid w:val="00902350"/>
    <w:rsid w:val="0090336B"/>
    <w:rsid w:val="00903E44"/>
    <w:rsid w:val="009053AA"/>
    <w:rsid w:val="00906939"/>
    <w:rsid w:val="00906A0F"/>
    <w:rsid w:val="009101BA"/>
    <w:rsid w:val="00910AF0"/>
    <w:rsid w:val="00910B7D"/>
    <w:rsid w:val="00911DFB"/>
    <w:rsid w:val="009139D9"/>
    <w:rsid w:val="009149BE"/>
    <w:rsid w:val="00914AD8"/>
    <w:rsid w:val="00916079"/>
    <w:rsid w:val="009160E3"/>
    <w:rsid w:val="00917033"/>
    <w:rsid w:val="00917CE9"/>
    <w:rsid w:val="00917DAE"/>
    <w:rsid w:val="0092075B"/>
    <w:rsid w:val="009209BF"/>
    <w:rsid w:val="00920B2F"/>
    <w:rsid w:val="00920BF2"/>
    <w:rsid w:val="00920C1C"/>
    <w:rsid w:val="00922010"/>
    <w:rsid w:val="00923A7B"/>
    <w:rsid w:val="00925290"/>
    <w:rsid w:val="009309DF"/>
    <w:rsid w:val="00930EA4"/>
    <w:rsid w:val="009314ED"/>
    <w:rsid w:val="00931BD9"/>
    <w:rsid w:val="009337D7"/>
    <w:rsid w:val="00935239"/>
    <w:rsid w:val="009368F3"/>
    <w:rsid w:val="00936BC8"/>
    <w:rsid w:val="0094091A"/>
    <w:rsid w:val="00941636"/>
    <w:rsid w:val="00942461"/>
    <w:rsid w:val="00943742"/>
    <w:rsid w:val="00944FD2"/>
    <w:rsid w:val="00945C05"/>
    <w:rsid w:val="00946945"/>
    <w:rsid w:val="00947713"/>
    <w:rsid w:val="00947941"/>
    <w:rsid w:val="00950DE7"/>
    <w:rsid w:val="0095102C"/>
    <w:rsid w:val="00952D3B"/>
    <w:rsid w:val="00953920"/>
    <w:rsid w:val="00953C83"/>
    <w:rsid w:val="00953CDC"/>
    <w:rsid w:val="00953D47"/>
    <w:rsid w:val="00953F31"/>
    <w:rsid w:val="0095454F"/>
    <w:rsid w:val="009566DB"/>
    <w:rsid w:val="0095681E"/>
    <w:rsid w:val="00956DC5"/>
    <w:rsid w:val="009572D4"/>
    <w:rsid w:val="00961297"/>
    <w:rsid w:val="00961647"/>
    <w:rsid w:val="00961921"/>
    <w:rsid w:val="0096310F"/>
    <w:rsid w:val="0096430A"/>
    <w:rsid w:val="0096554B"/>
    <w:rsid w:val="0096584A"/>
    <w:rsid w:val="0096662C"/>
    <w:rsid w:val="0096722A"/>
    <w:rsid w:val="0097067C"/>
    <w:rsid w:val="00971F08"/>
    <w:rsid w:val="00973437"/>
    <w:rsid w:val="0097603D"/>
    <w:rsid w:val="00976949"/>
    <w:rsid w:val="00977677"/>
    <w:rsid w:val="00980477"/>
    <w:rsid w:val="009828F7"/>
    <w:rsid w:val="00985253"/>
    <w:rsid w:val="009853B3"/>
    <w:rsid w:val="009869AD"/>
    <w:rsid w:val="00986C20"/>
    <w:rsid w:val="009871B0"/>
    <w:rsid w:val="009877F4"/>
    <w:rsid w:val="00990442"/>
    <w:rsid w:val="00990630"/>
    <w:rsid w:val="00991761"/>
    <w:rsid w:val="00992CA6"/>
    <w:rsid w:val="009930DD"/>
    <w:rsid w:val="0099371E"/>
    <w:rsid w:val="00994DCA"/>
    <w:rsid w:val="009960EC"/>
    <w:rsid w:val="0099615D"/>
    <w:rsid w:val="009970DD"/>
    <w:rsid w:val="00997659"/>
    <w:rsid w:val="009A0FBA"/>
    <w:rsid w:val="009A1601"/>
    <w:rsid w:val="009A17D6"/>
    <w:rsid w:val="009A1F02"/>
    <w:rsid w:val="009A3BB6"/>
    <w:rsid w:val="009A462D"/>
    <w:rsid w:val="009A57B9"/>
    <w:rsid w:val="009A5CBA"/>
    <w:rsid w:val="009A5E9B"/>
    <w:rsid w:val="009A7C52"/>
    <w:rsid w:val="009B00E1"/>
    <w:rsid w:val="009B1F30"/>
    <w:rsid w:val="009B2614"/>
    <w:rsid w:val="009B335F"/>
    <w:rsid w:val="009B3511"/>
    <w:rsid w:val="009B3AC2"/>
    <w:rsid w:val="009B4DF4"/>
    <w:rsid w:val="009B509D"/>
    <w:rsid w:val="009B564E"/>
    <w:rsid w:val="009B5707"/>
    <w:rsid w:val="009B5AB7"/>
    <w:rsid w:val="009B6221"/>
    <w:rsid w:val="009B7E87"/>
    <w:rsid w:val="009C0169"/>
    <w:rsid w:val="009C0EBF"/>
    <w:rsid w:val="009C1267"/>
    <w:rsid w:val="009C3612"/>
    <w:rsid w:val="009C39CD"/>
    <w:rsid w:val="009C403E"/>
    <w:rsid w:val="009C6D76"/>
    <w:rsid w:val="009C6FA0"/>
    <w:rsid w:val="009D1F68"/>
    <w:rsid w:val="009D2057"/>
    <w:rsid w:val="009D237D"/>
    <w:rsid w:val="009D4FF0"/>
    <w:rsid w:val="009D703C"/>
    <w:rsid w:val="009D718F"/>
    <w:rsid w:val="009E068F"/>
    <w:rsid w:val="009E14E0"/>
    <w:rsid w:val="009E1CBF"/>
    <w:rsid w:val="009E264E"/>
    <w:rsid w:val="009E2A29"/>
    <w:rsid w:val="009E35DB"/>
    <w:rsid w:val="009E47A3"/>
    <w:rsid w:val="009E4ACA"/>
    <w:rsid w:val="009E6DA7"/>
    <w:rsid w:val="009E754B"/>
    <w:rsid w:val="009E7DD4"/>
    <w:rsid w:val="009F08F3"/>
    <w:rsid w:val="009F0907"/>
    <w:rsid w:val="009F0CEB"/>
    <w:rsid w:val="009F344F"/>
    <w:rsid w:val="009F5691"/>
    <w:rsid w:val="009F6481"/>
    <w:rsid w:val="00A013B1"/>
    <w:rsid w:val="00A01E52"/>
    <w:rsid w:val="00A0315A"/>
    <w:rsid w:val="00A031D8"/>
    <w:rsid w:val="00A0465D"/>
    <w:rsid w:val="00A048A8"/>
    <w:rsid w:val="00A04F49"/>
    <w:rsid w:val="00A1198B"/>
    <w:rsid w:val="00A13B68"/>
    <w:rsid w:val="00A13E54"/>
    <w:rsid w:val="00A1534B"/>
    <w:rsid w:val="00A17F63"/>
    <w:rsid w:val="00A206E6"/>
    <w:rsid w:val="00A2193B"/>
    <w:rsid w:val="00A21DDD"/>
    <w:rsid w:val="00A2303D"/>
    <w:rsid w:val="00A23496"/>
    <w:rsid w:val="00A2351A"/>
    <w:rsid w:val="00A264A9"/>
    <w:rsid w:val="00A26DCF"/>
    <w:rsid w:val="00A27785"/>
    <w:rsid w:val="00A30187"/>
    <w:rsid w:val="00A3027C"/>
    <w:rsid w:val="00A3082E"/>
    <w:rsid w:val="00A31FF3"/>
    <w:rsid w:val="00A32B2E"/>
    <w:rsid w:val="00A33F39"/>
    <w:rsid w:val="00A3448A"/>
    <w:rsid w:val="00A35285"/>
    <w:rsid w:val="00A36297"/>
    <w:rsid w:val="00A41E2B"/>
    <w:rsid w:val="00A43374"/>
    <w:rsid w:val="00A4519D"/>
    <w:rsid w:val="00A456B9"/>
    <w:rsid w:val="00A45B74"/>
    <w:rsid w:val="00A469BE"/>
    <w:rsid w:val="00A512C9"/>
    <w:rsid w:val="00A52E1D"/>
    <w:rsid w:val="00A52FF0"/>
    <w:rsid w:val="00A534D5"/>
    <w:rsid w:val="00A5634E"/>
    <w:rsid w:val="00A57AAE"/>
    <w:rsid w:val="00A57CDA"/>
    <w:rsid w:val="00A61499"/>
    <w:rsid w:val="00A61B85"/>
    <w:rsid w:val="00A62411"/>
    <w:rsid w:val="00A62685"/>
    <w:rsid w:val="00A62A77"/>
    <w:rsid w:val="00A63483"/>
    <w:rsid w:val="00A65462"/>
    <w:rsid w:val="00A657D7"/>
    <w:rsid w:val="00A659EE"/>
    <w:rsid w:val="00A65E0D"/>
    <w:rsid w:val="00A660AC"/>
    <w:rsid w:val="00A66F41"/>
    <w:rsid w:val="00A676AD"/>
    <w:rsid w:val="00A67E6C"/>
    <w:rsid w:val="00A7100B"/>
    <w:rsid w:val="00A71B99"/>
    <w:rsid w:val="00A71C79"/>
    <w:rsid w:val="00A72251"/>
    <w:rsid w:val="00A73627"/>
    <w:rsid w:val="00A739D0"/>
    <w:rsid w:val="00A7507A"/>
    <w:rsid w:val="00A761D4"/>
    <w:rsid w:val="00A76E99"/>
    <w:rsid w:val="00A76EF6"/>
    <w:rsid w:val="00A77EC4"/>
    <w:rsid w:val="00A80EB4"/>
    <w:rsid w:val="00A8105B"/>
    <w:rsid w:val="00A812B0"/>
    <w:rsid w:val="00A81B0F"/>
    <w:rsid w:val="00A844E1"/>
    <w:rsid w:val="00A85B9B"/>
    <w:rsid w:val="00A87EA0"/>
    <w:rsid w:val="00A90069"/>
    <w:rsid w:val="00A915D1"/>
    <w:rsid w:val="00A91AB4"/>
    <w:rsid w:val="00A92233"/>
    <w:rsid w:val="00A92879"/>
    <w:rsid w:val="00A942AA"/>
    <w:rsid w:val="00A9442A"/>
    <w:rsid w:val="00AA016F"/>
    <w:rsid w:val="00AA1ED6"/>
    <w:rsid w:val="00AA2192"/>
    <w:rsid w:val="00AA39DA"/>
    <w:rsid w:val="00AA51D6"/>
    <w:rsid w:val="00AA644D"/>
    <w:rsid w:val="00AA73B4"/>
    <w:rsid w:val="00AB0BC8"/>
    <w:rsid w:val="00AB11CA"/>
    <w:rsid w:val="00AB14D9"/>
    <w:rsid w:val="00AB1A1A"/>
    <w:rsid w:val="00AB23A1"/>
    <w:rsid w:val="00AB4AB8"/>
    <w:rsid w:val="00AB4BF6"/>
    <w:rsid w:val="00AB655E"/>
    <w:rsid w:val="00AB7ABC"/>
    <w:rsid w:val="00AB7D88"/>
    <w:rsid w:val="00AC007F"/>
    <w:rsid w:val="00AC04FF"/>
    <w:rsid w:val="00AC2B01"/>
    <w:rsid w:val="00AC2C17"/>
    <w:rsid w:val="00AC2ECD"/>
    <w:rsid w:val="00AC3119"/>
    <w:rsid w:val="00AC32EB"/>
    <w:rsid w:val="00AC49FB"/>
    <w:rsid w:val="00AC5A10"/>
    <w:rsid w:val="00AC75FE"/>
    <w:rsid w:val="00AC7976"/>
    <w:rsid w:val="00AC7C52"/>
    <w:rsid w:val="00AD0AA3"/>
    <w:rsid w:val="00AD0FCA"/>
    <w:rsid w:val="00AD2172"/>
    <w:rsid w:val="00AD2ED0"/>
    <w:rsid w:val="00AD3F94"/>
    <w:rsid w:val="00AD4A5A"/>
    <w:rsid w:val="00AD57DB"/>
    <w:rsid w:val="00AD64F3"/>
    <w:rsid w:val="00AE2791"/>
    <w:rsid w:val="00AE27AC"/>
    <w:rsid w:val="00AE3B11"/>
    <w:rsid w:val="00AE40E0"/>
    <w:rsid w:val="00AE4DBA"/>
    <w:rsid w:val="00AE4F07"/>
    <w:rsid w:val="00AF1C5D"/>
    <w:rsid w:val="00AF22D1"/>
    <w:rsid w:val="00AF2328"/>
    <w:rsid w:val="00AF2CCF"/>
    <w:rsid w:val="00AF2F0F"/>
    <w:rsid w:val="00AF42D7"/>
    <w:rsid w:val="00AF478E"/>
    <w:rsid w:val="00B006FE"/>
    <w:rsid w:val="00B007CB"/>
    <w:rsid w:val="00B01650"/>
    <w:rsid w:val="00B01EB6"/>
    <w:rsid w:val="00B02AA9"/>
    <w:rsid w:val="00B02C80"/>
    <w:rsid w:val="00B02FA3"/>
    <w:rsid w:val="00B04A34"/>
    <w:rsid w:val="00B05084"/>
    <w:rsid w:val="00B0590D"/>
    <w:rsid w:val="00B05A88"/>
    <w:rsid w:val="00B06F40"/>
    <w:rsid w:val="00B107EB"/>
    <w:rsid w:val="00B132D7"/>
    <w:rsid w:val="00B13323"/>
    <w:rsid w:val="00B157F9"/>
    <w:rsid w:val="00B163DF"/>
    <w:rsid w:val="00B16C72"/>
    <w:rsid w:val="00B16E83"/>
    <w:rsid w:val="00B16EDF"/>
    <w:rsid w:val="00B20256"/>
    <w:rsid w:val="00B20CC0"/>
    <w:rsid w:val="00B20D09"/>
    <w:rsid w:val="00B24FE5"/>
    <w:rsid w:val="00B250BE"/>
    <w:rsid w:val="00B2757F"/>
    <w:rsid w:val="00B2763F"/>
    <w:rsid w:val="00B277F1"/>
    <w:rsid w:val="00B27A21"/>
    <w:rsid w:val="00B27AAC"/>
    <w:rsid w:val="00B30929"/>
    <w:rsid w:val="00B3149A"/>
    <w:rsid w:val="00B318E8"/>
    <w:rsid w:val="00B33F10"/>
    <w:rsid w:val="00B372AA"/>
    <w:rsid w:val="00B3752B"/>
    <w:rsid w:val="00B40445"/>
    <w:rsid w:val="00B409E0"/>
    <w:rsid w:val="00B41888"/>
    <w:rsid w:val="00B41B7E"/>
    <w:rsid w:val="00B42B50"/>
    <w:rsid w:val="00B44551"/>
    <w:rsid w:val="00B45A52"/>
    <w:rsid w:val="00B46175"/>
    <w:rsid w:val="00B46279"/>
    <w:rsid w:val="00B46364"/>
    <w:rsid w:val="00B47C41"/>
    <w:rsid w:val="00B5141D"/>
    <w:rsid w:val="00B525A4"/>
    <w:rsid w:val="00B54655"/>
    <w:rsid w:val="00B548B7"/>
    <w:rsid w:val="00B55A05"/>
    <w:rsid w:val="00B61A22"/>
    <w:rsid w:val="00B664C7"/>
    <w:rsid w:val="00B679ED"/>
    <w:rsid w:val="00B70BA8"/>
    <w:rsid w:val="00B713D8"/>
    <w:rsid w:val="00B739F6"/>
    <w:rsid w:val="00B769DB"/>
    <w:rsid w:val="00B804DB"/>
    <w:rsid w:val="00B81A6C"/>
    <w:rsid w:val="00B85DE5"/>
    <w:rsid w:val="00B8620D"/>
    <w:rsid w:val="00B90BB5"/>
    <w:rsid w:val="00B90F73"/>
    <w:rsid w:val="00B913F5"/>
    <w:rsid w:val="00B93B59"/>
    <w:rsid w:val="00B9406A"/>
    <w:rsid w:val="00B9538F"/>
    <w:rsid w:val="00B96EC5"/>
    <w:rsid w:val="00B97D13"/>
    <w:rsid w:val="00BA2280"/>
    <w:rsid w:val="00BA24C8"/>
    <w:rsid w:val="00BA2A08"/>
    <w:rsid w:val="00BA2FF7"/>
    <w:rsid w:val="00BA3897"/>
    <w:rsid w:val="00BA3DA2"/>
    <w:rsid w:val="00BA527F"/>
    <w:rsid w:val="00BA56D2"/>
    <w:rsid w:val="00BA6778"/>
    <w:rsid w:val="00BA6E57"/>
    <w:rsid w:val="00BA7029"/>
    <w:rsid w:val="00BA76E0"/>
    <w:rsid w:val="00BA798B"/>
    <w:rsid w:val="00BB2A25"/>
    <w:rsid w:val="00BB2D30"/>
    <w:rsid w:val="00BB4116"/>
    <w:rsid w:val="00BB47CB"/>
    <w:rsid w:val="00BB51E9"/>
    <w:rsid w:val="00BB7C26"/>
    <w:rsid w:val="00BC0FDC"/>
    <w:rsid w:val="00BC20DB"/>
    <w:rsid w:val="00BC27E4"/>
    <w:rsid w:val="00BC3053"/>
    <w:rsid w:val="00BC33D8"/>
    <w:rsid w:val="00BC4D2E"/>
    <w:rsid w:val="00BC7964"/>
    <w:rsid w:val="00BD003F"/>
    <w:rsid w:val="00BD1CC0"/>
    <w:rsid w:val="00BD2AA3"/>
    <w:rsid w:val="00BD3210"/>
    <w:rsid w:val="00BD3F4D"/>
    <w:rsid w:val="00BD48AC"/>
    <w:rsid w:val="00BD4B7E"/>
    <w:rsid w:val="00BD5F1A"/>
    <w:rsid w:val="00BD7036"/>
    <w:rsid w:val="00BD7F94"/>
    <w:rsid w:val="00BE1234"/>
    <w:rsid w:val="00BE1587"/>
    <w:rsid w:val="00BE2FA6"/>
    <w:rsid w:val="00BE333F"/>
    <w:rsid w:val="00BE3562"/>
    <w:rsid w:val="00BE542E"/>
    <w:rsid w:val="00BE5D20"/>
    <w:rsid w:val="00BE7406"/>
    <w:rsid w:val="00BE7603"/>
    <w:rsid w:val="00BF0E9B"/>
    <w:rsid w:val="00BF3279"/>
    <w:rsid w:val="00BF39A3"/>
    <w:rsid w:val="00BF3C1C"/>
    <w:rsid w:val="00BF600D"/>
    <w:rsid w:val="00BF6C0E"/>
    <w:rsid w:val="00BF74C7"/>
    <w:rsid w:val="00C007CC"/>
    <w:rsid w:val="00C00842"/>
    <w:rsid w:val="00C015F1"/>
    <w:rsid w:val="00C0162B"/>
    <w:rsid w:val="00C01F33"/>
    <w:rsid w:val="00C02CC6"/>
    <w:rsid w:val="00C03831"/>
    <w:rsid w:val="00C03894"/>
    <w:rsid w:val="00C03A63"/>
    <w:rsid w:val="00C03CC4"/>
    <w:rsid w:val="00C040F7"/>
    <w:rsid w:val="00C044AB"/>
    <w:rsid w:val="00C04915"/>
    <w:rsid w:val="00C05706"/>
    <w:rsid w:val="00C07230"/>
    <w:rsid w:val="00C07377"/>
    <w:rsid w:val="00C0746F"/>
    <w:rsid w:val="00C10478"/>
    <w:rsid w:val="00C11988"/>
    <w:rsid w:val="00C12107"/>
    <w:rsid w:val="00C12115"/>
    <w:rsid w:val="00C12998"/>
    <w:rsid w:val="00C12B38"/>
    <w:rsid w:val="00C14D4B"/>
    <w:rsid w:val="00C154BB"/>
    <w:rsid w:val="00C15B41"/>
    <w:rsid w:val="00C168E4"/>
    <w:rsid w:val="00C21315"/>
    <w:rsid w:val="00C215D9"/>
    <w:rsid w:val="00C25FDC"/>
    <w:rsid w:val="00C269F1"/>
    <w:rsid w:val="00C279B5"/>
    <w:rsid w:val="00C27C45"/>
    <w:rsid w:val="00C30D4E"/>
    <w:rsid w:val="00C314B6"/>
    <w:rsid w:val="00C325BD"/>
    <w:rsid w:val="00C33B02"/>
    <w:rsid w:val="00C35022"/>
    <w:rsid w:val="00C35AC9"/>
    <w:rsid w:val="00C35E02"/>
    <w:rsid w:val="00C3719D"/>
    <w:rsid w:val="00C3757F"/>
    <w:rsid w:val="00C37B5F"/>
    <w:rsid w:val="00C37CB2"/>
    <w:rsid w:val="00C4117F"/>
    <w:rsid w:val="00C42213"/>
    <w:rsid w:val="00C43463"/>
    <w:rsid w:val="00C43831"/>
    <w:rsid w:val="00C46F99"/>
    <w:rsid w:val="00C473A5"/>
    <w:rsid w:val="00C536AB"/>
    <w:rsid w:val="00C53B7B"/>
    <w:rsid w:val="00C53BF7"/>
    <w:rsid w:val="00C54867"/>
    <w:rsid w:val="00C54995"/>
    <w:rsid w:val="00C54D41"/>
    <w:rsid w:val="00C54ED0"/>
    <w:rsid w:val="00C55235"/>
    <w:rsid w:val="00C601AA"/>
    <w:rsid w:val="00C60783"/>
    <w:rsid w:val="00C64672"/>
    <w:rsid w:val="00C66A51"/>
    <w:rsid w:val="00C66EF4"/>
    <w:rsid w:val="00C6793C"/>
    <w:rsid w:val="00C70697"/>
    <w:rsid w:val="00C72093"/>
    <w:rsid w:val="00C72EF4"/>
    <w:rsid w:val="00C73D50"/>
    <w:rsid w:val="00C744FE"/>
    <w:rsid w:val="00C74BEB"/>
    <w:rsid w:val="00C7545C"/>
    <w:rsid w:val="00C7546E"/>
    <w:rsid w:val="00C75D2F"/>
    <w:rsid w:val="00C767BE"/>
    <w:rsid w:val="00C76E3C"/>
    <w:rsid w:val="00C77037"/>
    <w:rsid w:val="00C777C7"/>
    <w:rsid w:val="00C80BF1"/>
    <w:rsid w:val="00C81568"/>
    <w:rsid w:val="00C82BD7"/>
    <w:rsid w:val="00C82F77"/>
    <w:rsid w:val="00C8397A"/>
    <w:rsid w:val="00C84EAA"/>
    <w:rsid w:val="00C856F9"/>
    <w:rsid w:val="00C87466"/>
    <w:rsid w:val="00C9027A"/>
    <w:rsid w:val="00C9068E"/>
    <w:rsid w:val="00C93814"/>
    <w:rsid w:val="00C93C4B"/>
    <w:rsid w:val="00C944AB"/>
    <w:rsid w:val="00C9503A"/>
    <w:rsid w:val="00C9536C"/>
    <w:rsid w:val="00C95B40"/>
    <w:rsid w:val="00C979F8"/>
    <w:rsid w:val="00C97A4A"/>
    <w:rsid w:val="00CA095E"/>
    <w:rsid w:val="00CA18FB"/>
    <w:rsid w:val="00CA1ED8"/>
    <w:rsid w:val="00CA2178"/>
    <w:rsid w:val="00CA55A5"/>
    <w:rsid w:val="00CA69EB"/>
    <w:rsid w:val="00CA73E4"/>
    <w:rsid w:val="00CB1185"/>
    <w:rsid w:val="00CB1F63"/>
    <w:rsid w:val="00CB7170"/>
    <w:rsid w:val="00CB7666"/>
    <w:rsid w:val="00CC040E"/>
    <w:rsid w:val="00CC111F"/>
    <w:rsid w:val="00CC161A"/>
    <w:rsid w:val="00CC2011"/>
    <w:rsid w:val="00CC29D9"/>
    <w:rsid w:val="00CC3DA0"/>
    <w:rsid w:val="00CC3EA0"/>
    <w:rsid w:val="00CC58D3"/>
    <w:rsid w:val="00CC7B45"/>
    <w:rsid w:val="00CD1188"/>
    <w:rsid w:val="00CD1543"/>
    <w:rsid w:val="00CD297B"/>
    <w:rsid w:val="00CD2ABA"/>
    <w:rsid w:val="00CD2ED1"/>
    <w:rsid w:val="00CD337B"/>
    <w:rsid w:val="00CD4497"/>
    <w:rsid w:val="00CD5B34"/>
    <w:rsid w:val="00CD7228"/>
    <w:rsid w:val="00CD77C0"/>
    <w:rsid w:val="00CE0084"/>
    <w:rsid w:val="00CE0424"/>
    <w:rsid w:val="00CE2D66"/>
    <w:rsid w:val="00CE608B"/>
    <w:rsid w:val="00CE64C7"/>
    <w:rsid w:val="00CE69BD"/>
    <w:rsid w:val="00CE7561"/>
    <w:rsid w:val="00CE7A46"/>
    <w:rsid w:val="00CE7C0E"/>
    <w:rsid w:val="00CF0279"/>
    <w:rsid w:val="00CF04F7"/>
    <w:rsid w:val="00CF0522"/>
    <w:rsid w:val="00CF06EF"/>
    <w:rsid w:val="00CF111F"/>
    <w:rsid w:val="00CF1354"/>
    <w:rsid w:val="00CF1608"/>
    <w:rsid w:val="00CF2E26"/>
    <w:rsid w:val="00CF3373"/>
    <w:rsid w:val="00CF3B1F"/>
    <w:rsid w:val="00CF3BF6"/>
    <w:rsid w:val="00CF625B"/>
    <w:rsid w:val="00CF66D7"/>
    <w:rsid w:val="00CF687E"/>
    <w:rsid w:val="00CF6EC7"/>
    <w:rsid w:val="00CF7257"/>
    <w:rsid w:val="00D00FB0"/>
    <w:rsid w:val="00D02008"/>
    <w:rsid w:val="00D0249E"/>
    <w:rsid w:val="00D0349B"/>
    <w:rsid w:val="00D0556A"/>
    <w:rsid w:val="00D05586"/>
    <w:rsid w:val="00D06BAC"/>
    <w:rsid w:val="00D0762D"/>
    <w:rsid w:val="00D10249"/>
    <w:rsid w:val="00D1097F"/>
    <w:rsid w:val="00D115C3"/>
    <w:rsid w:val="00D11897"/>
    <w:rsid w:val="00D13135"/>
    <w:rsid w:val="00D13E4E"/>
    <w:rsid w:val="00D1409D"/>
    <w:rsid w:val="00D157F4"/>
    <w:rsid w:val="00D21A61"/>
    <w:rsid w:val="00D21F6F"/>
    <w:rsid w:val="00D224D8"/>
    <w:rsid w:val="00D22DFF"/>
    <w:rsid w:val="00D239A7"/>
    <w:rsid w:val="00D23F47"/>
    <w:rsid w:val="00D267F5"/>
    <w:rsid w:val="00D273C5"/>
    <w:rsid w:val="00D31B74"/>
    <w:rsid w:val="00D3216B"/>
    <w:rsid w:val="00D3332A"/>
    <w:rsid w:val="00D3382B"/>
    <w:rsid w:val="00D33B17"/>
    <w:rsid w:val="00D345AD"/>
    <w:rsid w:val="00D34F14"/>
    <w:rsid w:val="00D35D29"/>
    <w:rsid w:val="00D367E7"/>
    <w:rsid w:val="00D36E71"/>
    <w:rsid w:val="00D37D87"/>
    <w:rsid w:val="00D40565"/>
    <w:rsid w:val="00D405B4"/>
    <w:rsid w:val="00D40B33"/>
    <w:rsid w:val="00D41A3B"/>
    <w:rsid w:val="00D4318F"/>
    <w:rsid w:val="00D438BF"/>
    <w:rsid w:val="00D439AD"/>
    <w:rsid w:val="00D43A2D"/>
    <w:rsid w:val="00D440F8"/>
    <w:rsid w:val="00D451B7"/>
    <w:rsid w:val="00D51ECF"/>
    <w:rsid w:val="00D52C28"/>
    <w:rsid w:val="00D546FF"/>
    <w:rsid w:val="00D54AAD"/>
    <w:rsid w:val="00D55AD5"/>
    <w:rsid w:val="00D57380"/>
    <w:rsid w:val="00D576CA"/>
    <w:rsid w:val="00D576FD"/>
    <w:rsid w:val="00D61AF5"/>
    <w:rsid w:val="00D6248B"/>
    <w:rsid w:val="00D6292D"/>
    <w:rsid w:val="00D6313A"/>
    <w:rsid w:val="00D6370D"/>
    <w:rsid w:val="00D6473D"/>
    <w:rsid w:val="00D652B5"/>
    <w:rsid w:val="00D66155"/>
    <w:rsid w:val="00D66E27"/>
    <w:rsid w:val="00D708B0"/>
    <w:rsid w:val="00D70962"/>
    <w:rsid w:val="00D72981"/>
    <w:rsid w:val="00D72E50"/>
    <w:rsid w:val="00D7454A"/>
    <w:rsid w:val="00D745A3"/>
    <w:rsid w:val="00D75F7C"/>
    <w:rsid w:val="00D77B1D"/>
    <w:rsid w:val="00D77FF4"/>
    <w:rsid w:val="00D8021F"/>
    <w:rsid w:val="00D80383"/>
    <w:rsid w:val="00D82186"/>
    <w:rsid w:val="00D823C6"/>
    <w:rsid w:val="00D82F28"/>
    <w:rsid w:val="00D8327F"/>
    <w:rsid w:val="00D83865"/>
    <w:rsid w:val="00D85F3A"/>
    <w:rsid w:val="00D86CA3"/>
    <w:rsid w:val="00D871CE"/>
    <w:rsid w:val="00D9196D"/>
    <w:rsid w:val="00D92538"/>
    <w:rsid w:val="00D927D3"/>
    <w:rsid w:val="00D92982"/>
    <w:rsid w:val="00D9578D"/>
    <w:rsid w:val="00D979BF"/>
    <w:rsid w:val="00DA305E"/>
    <w:rsid w:val="00DA41DB"/>
    <w:rsid w:val="00DA5417"/>
    <w:rsid w:val="00DA56E8"/>
    <w:rsid w:val="00DB0589"/>
    <w:rsid w:val="00DB0A9F"/>
    <w:rsid w:val="00DB240B"/>
    <w:rsid w:val="00DB2AAD"/>
    <w:rsid w:val="00DB2B95"/>
    <w:rsid w:val="00DB377D"/>
    <w:rsid w:val="00DB3CFD"/>
    <w:rsid w:val="00DB4178"/>
    <w:rsid w:val="00DB504C"/>
    <w:rsid w:val="00DB5265"/>
    <w:rsid w:val="00DB6086"/>
    <w:rsid w:val="00DC0481"/>
    <w:rsid w:val="00DC2D36"/>
    <w:rsid w:val="00DC53EF"/>
    <w:rsid w:val="00DC7D9C"/>
    <w:rsid w:val="00DD079F"/>
    <w:rsid w:val="00DD2A74"/>
    <w:rsid w:val="00DD320F"/>
    <w:rsid w:val="00DD6E8D"/>
    <w:rsid w:val="00DD7436"/>
    <w:rsid w:val="00DE0065"/>
    <w:rsid w:val="00DE0357"/>
    <w:rsid w:val="00DE2D3C"/>
    <w:rsid w:val="00DE37A2"/>
    <w:rsid w:val="00DE4A6C"/>
    <w:rsid w:val="00DE5608"/>
    <w:rsid w:val="00DE58D0"/>
    <w:rsid w:val="00DE654F"/>
    <w:rsid w:val="00DE7613"/>
    <w:rsid w:val="00DF0B6E"/>
    <w:rsid w:val="00DF0F44"/>
    <w:rsid w:val="00DF0FDE"/>
    <w:rsid w:val="00DF15E0"/>
    <w:rsid w:val="00DF1715"/>
    <w:rsid w:val="00DF1C5C"/>
    <w:rsid w:val="00DF2E08"/>
    <w:rsid w:val="00DF3448"/>
    <w:rsid w:val="00DF37A0"/>
    <w:rsid w:val="00DF38E2"/>
    <w:rsid w:val="00DF469A"/>
    <w:rsid w:val="00DF4DFB"/>
    <w:rsid w:val="00DF5483"/>
    <w:rsid w:val="00DF7D36"/>
    <w:rsid w:val="00E0088C"/>
    <w:rsid w:val="00E015B2"/>
    <w:rsid w:val="00E06D1F"/>
    <w:rsid w:val="00E07475"/>
    <w:rsid w:val="00E07B32"/>
    <w:rsid w:val="00E10352"/>
    <w:rsid w:val="00E110E7"/>
    <w:rsid w:val="00E1147E"/>
    <w:rsid w:val="00E11B20"/>
    <w:rsid w:val="00E15D11"/>
    <w:rsid w:val="00E16681"/>
    <w:rsid w:val="00E16E50"/>
    <w:rsid w:val="00E17FA2"/>
    <w:rsid w:val="00E20FA1"/>
    <w:rsid w:val="00E212E8"/>
    <w:rsid w:val="00E22241"/>
    <w:rsid w:val="00E22330"/>
    <w:rsid w:val="00E24749"/>
    <w:rsid w:val="00E24E76"/>
    <w:rsid w:val="00E30B5A"/>
    <w:rsid w:val="00E3123D"/>
    <w:rsid w:val="00E31461"/>
    <w:rsid w:val="00E31945"/>
    <w:rsid w:val="00E31D43"/>
    <w:rsid w:val="00E3257E"/>
    <w:rsid w:val="00E32608"/>
    <w:rsid w:val="00E34188"/>
    <w:rsid w:val="00E34B6E"/>
    <w:rsid w:val="00E352A5"/>
    <w:rsid w:val="00E35559"/>
    <w:rsid w:val="00E35665"/>
    <w:rsid w:val="00E359D7"/>
    <w:rsid w:val="00E3723A"/>
    <w:rsid w:val="00E37860"/>
    <w:rsid w:val="00E4047C"/>
    <w:rsid w:val="00E408CC"/>
    <w:rsid w:val="00E42E0E"/>
    <w:rsid w:val="00E446DD"/>
    <w:rsid w:val="00E446F1"/>
    <w:rsid w:val="00E46421"/>
    <w:rsid w:val="00E46886"/>
    <w:rsid w:val="00E47AEF"/>
    <w:rsid w:val="00E50204"/>
    <w:rsid w:val="00E5089D"/>
    <w:rsid w:val="00E53B75"/>
    <w:rsid w:val="00E54E3B"/>
    <w:rsid w:val="00E56178"/>
    <w:rsid w:val="00E57565"/>
    <w:rsid w:val="00E62E6C"/>
    <w:rsid w:val="00E63086"/>
    <w:rsid w:val="00E63132"/>
    <w:rsid w:val="00E63838"/>
    <w:rsid w:val="00E64434"/>
    <w:rsid w:val="00E671D8"/>
    <w:rsid w:val="00E67C51"/>
    <w:rsid w:val="00E67D0A"/>
    <w:rsid w:val="00E70CC9"/>
    <w:rsid w:val="00E714BE"/>
    <w:rsid w:val="00E726C0"/>
    <w:rsid w:val="00E72D32"/>
    <w:rsid w:val="00E72EFC"/>
    <w:rsid w:val="00E73576"/>
    <w:rsid w:val="00E74632"/>
    <w:rsid w:val="00E758EC"/>
    <w:rsid w:val="00E760C1"/>
    <w:rsid w:val="00E7690E"/>
    <w:rsid w:val="00E80CAC"/>
    <w:rsid w:val="00E81F33"/>
    <w:rsid w:val="00E8234C"/>
    <w:rsid w:val="00E83AA9"/>
    <w:rsid w:val="00E83B1F"/>
    <w:rsid w:val="00E853AD"/>
    <w:rsid w:val="00E85928"/>
    <w:rsid w:val="00E86AFB"/>
    <w:rsid w:val="00E873BA"/>
    <w:rsid w:val="00E87822"/>
    <w:rsid w:val="00E90395"/>
    <w:rsid w:val="00E90E49"/>
    <w:rsid w:val="00E917F9"/>
    <w:rsid w:val="00E9291C"/>
    <w:rsid w:val="00E93156"/>
    <w:rsid w:val="00E93FFE"/>
    <w:rsid w:val="00E942EE"/>
    <w:rsid w:val="00E94F8A"/>
    <w:rsid w:val="00E95020"/>
    <w:rsid w:val="00E964C5"/>
    <w:rsid w:val="00EA22F6"/>
    <w:rsid w:val="00EA3D02"/>
    <w:rsid w:val="00EA69FE"/>
    <w:rsid w:val="00EA6BB3"/>
    <w:rsid w:val="00EA6C17"/>
    <w:rsid w:val="00EA7984"/>
    <w:rsid w:val="00EA7A41"/>
    <w:rsid w:val="00EB042D"/>
    <w:rsid w:val="00EB077B"/>
    <w:rsid w:val="00EB0927"/>
    <w:rsid w:val="00EB3515"/>
    <w:rsid w:val="00EB391D"/>
    <w:rsid w:val="00EB45E3"/>
    <w:rsid w:val="00EB4647"/>
    <w:rsid w:val="00EB4EA2"/>
    <w:rsid w:val="00EB5A83"/>
    <w:rsid w:val="00EB7B01"/>
    <w:rsid w:val="00EB7C34"/>
    <w:rsid w:val="00EC0A5D"/>
    <w:rsid w:val="00EC111B"/>
    <w:rsid w:val="00EC157A"/>
    <w:rsid w:val="00EC1C57"/>
    <w:rsid w:val="00EC244B"/>
    <w:rsid w:val="00EC24D5"/>
    <w:rsid w:val="00EC27C6"/>
    <w:rsid w:val="00EC348F"/>
    <w:rsid w:val="00EC4207"/>
    <w:rsid w:val="00EC428D"/>
    <w:rsid w:val="00EC55F4"/>
    <w:rsid w:val="00EC5653"/>
    <w:rsid w:val="00EC67BB"/>
    <w:rsid w:val="00EC71CE"/>
    <w:rsid w:val="00EC75F9"/>
    <w:rsid w:val="00ED019F"/>
    <w:rsid w:val="00ED1006"/>
    <w:rsid w:val="00ED1986"/>
    <w:rsid w:val="00ED32BA"/>
    <w:rsid w:val="00ED4DCD"/>
    <w:rsid w:val="00ED5862"/>
    <w:rsid w:val="00ED68BC"/>
    <w:rsid w:val="00ED6ADC"/>
    <w:rsid w:val="00EE04C0"/>
    <w:rsid w:val="00EE1256"/>
    <w:rsid w:val="00EE2AAB"/>
    <w:rsid w:val="00EE33EB"/>
    <w:rsid w:val="00EE3BDD"/>
    <w:rsid w:val="00EE5CA9"/>
    <w:rsid w:val="00EF18FE"/>
    <w:rsid w:val="00EF3CE6"/>
    <w:rsid w:val="00EF5353"/>
    <w:rsid w:val="00EF5787"/>
    <w:rsid w:val="00EF5910"/>
    <w:rsid w:val="00EF60D0"/>
    <w:rsid w:val="00F03940"/>
    <w:rsid w:val="00F03E0F"/>
    <w:rsid w:val="00F0528D"/>
    <w:rsid w:val="00F05A83"/>
    <w:rsid w:val="00F05C29"/>
    <w:rsid w:val="00F06C67"/>
    <w:rsid w:val="00F06DFD"/>
    <w:rsid w:val="00F071D1"/>
    <w:rsid w:val="00F0733C"/>
    <w:rsid w:val="00F0734D"/>
    <w:rsid w:val="00F07533"/>
    <w:rsid w:val="00F07894"/>
    <w:rsid w:val="00F07AE3"/>
    <w:rsid w:val="00F10629"/>
    <w:rsid w:val="00F12FB5"/>
    <w:rsid w:val="00F14D4E"/>
    <w:rsid w:val="00F15295"/>
    <w:rsid w:val="00F15886"/>
    <w:rsid w:val="00F15FA5"/>
    <w:rsid w:val="00F16EAC"/>
    <w:rsid w:val="00F209B7"/>
    <w:rsid w:val="00F2376F"/>
    <w:rsid w:val="00F23EE7"/>
    <w:rsid w:val="00F243D8"/>
    <w:rsid w:val="00F25391"/>
    <w:rsid w:val="00F25B02"/>
    <w:rsid w:val="00F262C6"/>
    <w:rsid w:val="00F26882"/>
    <w:rsid w:val="00F3006C"/>
    <w:rsid w:val="00F30362"/>
    <w:rsid w:val="00F306EB"/>
    <w:rsid w:val="00F30828"/>
    <w:rsid w:val="00F313D6"/>
    <w:rsid w:val="00F3203D"/>
    <w:rsid w:val="00F34D88"/>
    <w:rsid w:val="00F35AD8"/>
    <w:rsid w:val="00F4072D"/>
    <w:rsid w:val="00F40F0C"/>
    <w:rsid w:val="00F43C2B"/>
    <w:rsid w:val="00F46D44"/>
    <w:rsid w:val="00F4766C"/>
    <w:rsid w:val="00F5060E"/>
    <w:rsid w:val="00F507D1"/>
    <w:rsid w:val="00F519CE"/>
    <w:rsid w:val="00F51ADA"/>
    <w:rsid w:val="00F528E8"/>
    <w:rsid w:val="00F56710"/>
    <w:rsid w:val="00F57361"/>
    <w:rsid w:val="00F57F5E"/>
    <w:rsid w:val="00F60203"/>
    <w:rsid w:val="00F607C5"/>
    <w:rsid w:val="00F60DEA"/>
    <w:rsid w:val="00F61345"/>
    <w:rsid w:val="00F614ED"/>
    <w:rsid w:val="00F61866"/>
    <w:rsid w:val="00F61BC7"/>
    <w:rsid w:val="00F6302A"/>
    <w:rsid w:val="00F63950"/>
    <w:rsid w:val="00F63CC4"/>
    <w:rsid w:val="00F64C2B"/>
    <w:rsid w:val="00F64D67"/>
    <w:rsid w:val="00F651BE"/>
    <w:rsid w:val="00F666A0"/>
    <w:rsid w:val="00F6697A"/>
    <w:rsid w:val="00F67F53"/>
    <w:rsid w:val="00F703BE"/>
    <w:rsid w:val="00F71833"/>
    <w:rsid w:val="00F71F69"/>
    <w:rsid w:val="00F7248E"/>
    <w:rsid w:val="00F72B72"/>
    <w:rsid w:val="00F73D5A"/>
    <w:rsid w:val="00F74BB9"/>
    <w:rsid w:val="00F75582"/>
    <w:rsid w:val="00F76EFA"/>
    <w:rsid w:val="00F77CAE"/>
    <w:rsid w:val="00F804BE"/>
    <w:rsid w:val="00F809DE"/>
    <w:rsid w:val="00F8141A"/>
    <w:rsid w:val="00F817CE"/>
    <w:rsid w:val="00F8370F"/>
    <w:rsid w:val="00F8456C"/>
    <w:rsid w:val="00F859D8"/>
    <w:rsid w:val="00F868F5"/>
    <w:rsid w:val="00F86984"/>
    <w:rsid w:val="00F87291"/>
    <w:rsid w:val="00F9056A"/>
    <w:rsid w:val="00F90F8D"/>
    <w:rsid w:val="00F92782"/>
    <w:rsid w:val="00F92A03"/>
    <w:rsid w:val="00F93AA9"/>
    <w:rsid w:val="00F947BA"/>
    <w:rsid w:val="00F9668D"/>
    <w:rsid w:val="00F96985"/>
    <w:rsid w:val="00F96DDD"/>
    <w:rsid w:val="00F96EE1"/>
    <w:rsid w:val="00F97838"/>
    <w:rsid w:val="00F97AE6"/>
    <w:rsid w:val="00F97F6E"/>
    <w:rsid w:val="00FA01F3"/>
    <w:rsid w:val="00FA2BB3"/>
    <w:rsid w:val="00FA3E5C"/>
    <w:rsid w:val="00FA53AC"/>
    <w:rsid w:val="00FA5698"/>
    <w:rsid w:val="00FB0E8A"/>
    <w:rsid w:val="00FB282E"/>
    <w:rsid w:val="00FB2DFA"/>
    <w:rsid w:val="00FB35FC"/>
    <w:rsid w:val="00FB3805"/>
    <w:rsid w:val="00FB39FD"/>
    <w:rsid w:val="00FB4C80"/>
    <w:rsid w:val="00FB5407"/>
    <w:rsid w:val="00FB62AB"/>
    <w:rsid w:val="00FB6A6A"/>
    <w:rsid w:val="00FC1F59"/>
    <w:rsid w:val="00FC2014"/>
    <w:rsid w:val="00FC4A9E"/>
    <w:rsid w:val="00FC5D74"/>
    <w:rsid w:val="00FC5ED6"/>
    <w:rsid w:val="00FC6ADE"/>
    <w:rsid w:val="00FC7429"/>
    <w:rsid w:val="00FD07F6"/>
    <w:rsid w:val="00FD0C65"/>
    <w:rsid w:val="00FD1EC8"/>
    <w:rsid w:val="00FD1F04"/>
    <w:rsid w:val="00FD2BDC"/>
    <w:rsid w:val="00FD47ED"/>
    <w:rsid w:val="00FD5020"/>
    <w:rsid w:val="00FD51DD"/>
    <w:rsid w:val="00FD51EF"/>
    <w:rsid w:val="00FD58C1"/>
    <w:rsid w:val="00FD5FBC"/>
    <w:rsid w:val="00FD710B"/>
    <w:rsid w:val="00FD74DB"/>
    <w:rsid w:val="00FD7660"/>
    <w:rsid w:val="00FE0655"/>
    <w:rsid w:val="00FE0A21"/>
    <w:rsid w:val="00FE0A2D"/>
    <w:rsid w:val="00FE0D5C"/>
    <w:rsid w:val="00FE0EEA"/>
    <w:rsid w:val="00FE11DF"/>
    <w:rsid w:val="00FE2365"/>
    <w:rsid w:val="00FE3107"/>
    <w:rsid w:val="00FE3671"/>
    <w:rsid w:val="00FE37D7"/>
    <w:rsid w:val="00FE3E49"/>
    <w:rsid w:val="00FE4C7B"/>
    <w:rsid w:val="00FE63A0"/>
    <w:rsid w:val="00FE7336"/>
    <w:rsid w:val="00FE73C5"/>
    <w:rsid w:val="00FE787C"/>
    <w:rsid w:val="00FF10AB"/>
    <w:rsid w:val="00FF155D"/>
    <w:rsid w:val="00FF2231"/>
    <w:rsid w:val="00FF2B95"/>
    <w:rsid w:val="00FF3AA9"/>
    <w:rsid w:val="00FF445B"/>
    <w:rsid w:val="00FF45A5"/>
    <w:rsid w:val="00FF5AEE"/>
    <w:rsid w:val="00FF5C91"/>
    <w:rsid w:val="02DAE748"/>
    <w:rsid w:val="0386CB4D"/>
    <w:rsid w:val="09D34568"/>
    <w:rsid w:val="0D9E2F4C"/>
    <w:rsid w:val="0F9FC02A"/>
    <w:rsid w:val="1432B7E0"/>
    <w:rsid w:val="194AFAD0"/>
    <w:rsid w:val="19E443E2"/>
    <w:rsid w:val="1D68A423"/>
    <w:rsid w:val="1E2A92F1"/>
    <w:rsid w:val="1F6227E3"/>
    <w:rsid w:val="1F6AFDB6"/>
    <w:rsid w:val="20CA322C"/>
    <w:rsid w:val="2157C7C6"/>
    <w:rsid w:val="258ED84B"/>
    <w:rsid w:val="26BCA643"/>
    <w:rsid w:val="288DE8ED"/>
    <w:rsid w:val="299AB880"/>
    <w:rsid w:val="2A52217E"/>
    <w:rsid w:val="2B27DFEF"/>
    <w:rsid w:val="2FD84DA4"/>
    <w:rsid w:val="2FD9C495"/>
    <w:rsid w:val="351728C8"/>
    <w:rsid w:val="36149D59"/>
    <w:rsid w:val="3694D391"/>
    <w:rsid w:val="387C84C4"/>
    <w:rsid w:val="3896F0EA"/>
    <w:rsid w:val="3BDDC253"/>
    <w:rsid w:val="3DAC52C2"/>
    <w:rsid w:val="41033BFA"/>
    <w:rsid w:val="41FF59F3"/>
    <w:rsid w:val="43EBBDE1"/>
    <w:rsid w:val="46041C95"/>
    <w:rsid w:val="46251D33"/>
    <w:rsid w:val="498FC40E"/>
    <w:rsid w:val="4B8ED665"/>
    <w:rsid w:val="4CF7AF4A"/>
    <w:rsid w:val="4EB03E21"/>
    <w:rsid w:val="4FB72F76"/>
    <w:rsid w:val="52B4FDEB"/>
    <w:rsid w:val="52D74C31"/>
    <w:rsid w:val="5516D485"/>
    <w:rsid w:val="559BAF0D"/>
    <w:rsid w:val="55C4B62F"/>
    <w:rsid w:val="55F708BE"/>
    <w:rsid w:val="57E8B04B"/>
    <w:rsid w:val="58B7A8A4"/>
    <w:rsid w:val="5C53FF79"/>
    <w:rsid w:val="5D01B2A2"/>
    <w:rsid w:val="5E241BFA"/>
    <w:rsid w:val="5E8FB777"/>
    <w:rsid w:val="62B5B8B4"/>
    <w:rsid w:val="6644824A"/>
    <w:rsid w:val="68C68342"/>
    <w:rsid w:val="6A8DCF5C"/>
    <w:rsid w:val="6C0E1345"/>
    <w:rsid w:val="6D414AB3"/>
    <w:rsid w:val="6FAD43CD"/>
    <w:rsid w:val="70EA3ACA"/>
    <w:rsid w:val="71C5B567"/>
    <w:rsid w:val="71E4AAB7"/>
    <w:rsid w:val="72030393"/>
    <w:rsid w:val="7333CFEF"/>
    <w:rsid w:val="781550E5"/>
    <w:rsid w:val="7936C976"/>
    <w:rsid w:val="799E723B"/>
    <w:rsid w:val="7A0BCF99"/>
    <w:rsid w:val="7AC7521B"/>
    <w:rsid w:val="7BE358D5"/>
    <w:rsid w:val="7CFAE30D"/>
    <w:rsid w:val="7D249899"/>
    <w:rsid w:val="7D7F2936"/>
    <w:rsid w:val="7DB83B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711E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674AE8"/>
    <w:rPr>
      <w:color w:val="605E5C"/>
      <w:shd w:val="clear" w:color="auto" w:fill="E1DFDD"/>
    </w:rPr>
  </w:style>
  <w:style w:type="paragraph" w:styleId="Revision">
    <w:name w:val="Revision"/>
    <w:hidden/>
    <w:uiPriority w:val="99"/>
    <w:semiHidden/>
    <w:rsid w:val="00CD1543"/>
    <w:rPr>
      <w:rFonts w:ascii="Arial" w:eastAsiaTheme="minorHAnsi" w:hAnsi="Arial" w:cstheme="minorBidi"/>
      <w:szCs w:val="22"/>
      <w:lang w:val="en-US" w:eastAsia="en-US"/>
    </w:rPr>
  </w:style>
  <w:style w:type="character" w:styleId="Mention">
    <w:name w:val="Mention"/>
    <w:basedOn w:val="DefaultParagraphFont"/>
    <w:uiPriority w:val="99"/>
    <w:unhideWhenUsed/>
    <w:rsid w:val="00841E25"/>
    <w:rPr>
      <w:color w:val="2B579A"/>
      <w:shd w:val="clear" w:color="auto" w:fill="E1DFDD"/>
    </w:rPr>
  </w:style>
  <w:style w:type="paragraph" w:customStyle="1" w:styleId="Body">
    <w:name w:val="Body"/>
    <w:basedOn w:val="Normal"/>
    <w:link w:val="BodyChar"/>
    <w:qFormat/>
    <w:rsid w:val="00FF445B"/>
    <w:rPr>
      <w:lang w:val="en-GB" w:eastAsia="ja-JP"/>
    </w:rPr>
  </w:style>
  <w:style w:type="character" w:customStyle="1" w:styleId="BodyChar">
    <w:name w:val="Body Char"/>
    <w:basedOn w:val="DefaultParagraphFont"/>
    <w:link w:val="Body"/>
    <w:rsid w:val="00FF445B"/>
    <w:rPr>
      <w:rFonts w:ascii="Arial" w:eastAsiaTheme="minorHAnsi" w:hAnsi="Arial" w:cstheme="minorBidi"/>
      <w:szCs w:val="22"/>
      <w:lang w:eastAsia="ja-JP"/>
    </w:rPr>
  </w:style>
  <w:style w:type="character" w:customStyle="1" w:styleId="ui-provider">
    <w:name w:val="ui-provider"/>
    <w:basedOn w:val="DefaultParagraphFont"/>
    <w:rsid w:val="004537E8"/>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41502"/>
    <w:rPr>
      <w:rFonts w:ascii="Arial" w:eastAsiaTheme="minorHAnsi" w:hAnsi="Arial" w:cstheme="minorBidi"/>
      <w:b/>
      <w:szCs w:val="22"/>
      <w:lang w:val="en-US"/>
    </w:rPr>
  </w:style>
  <w:style w:type="character" w:customStyle="1" w:styleId="ProposalChar">
    <w:name w:val="Proposal Char"/>
    <w:basedOn w:val="DefaultParagraphFont"/>
    <w:link w:val="Proposal"/>
    <w:qFormat/>
    <w:rsid w:val="00AD0FCA"/>
    <w:rPr>
      <w:rFonts w:ascii="Arial" w:eastAsiaTheme="minorHAnsi" w:hAnsi="Arial" w:cstheme="minorBidi"/>
      <w:b/>
      <w:bCs/>
      <w:szCs w:val="22"/>
      <w:lang w:val="en-US" w:eastAsia="zh-CN"/>
    </w:rPr>
  </w:style>
  <w:style w:type="character" w:customStyle="1" w:styleId="0MaintextChar">
    <w:name w:val="0 Main text Char"/>
    <w:link w:val="0Maintext"/>
    <w:qFormat/>
    <w:locked/>
    <w:rsid w:val="005D5619"/>
    <w:rPr>
      <w:rFonts w:ascii="Times New Roman" w:hAnsi="Times New Roman"/>
      <w:lang w:eastAsia="en-US"/>
    </w:rPr>
  </w:style>
  <w:style w:type="paragraph" w:customStyle="1" w:styleId="0Maintext">
    <w:name w:val="0 Main text"/>
    <w:basedOn w:val="Normal"/>
    <w:link w:val="0MaintextChar"/>
    <w:qFormat/>
    <w:rsid w:val="005D5619"/>
    <w:pPr>
      <w:spacing w:after="0" w:line="240" w:lineRule="auto"/>
      <w:jc w:val="both"/>
    </w:pPr>
    <w:rPr>
      <w:rFonts w:ascii="Times New Roman" w:eastAsia="Times New Roman" w:hAnsi="Times New Roman" w:cs="Times New Roman"/>
      <w:szCs w:val="20"/>
      <w:lang w:val="en-GB"/>
    </w:rPr>
  </w:style>
  <w:style w:type="character" w:customStyle="1" w:styleId="ReferenceChar">
    <w:name w:val="Reference Char"/>
    <w:basedOn w:val="DefaultParagraphFont"/>
    <w:link w:val="Reference"/>
    <w:locked/>
    <w:rsid w:val="00D745A3"/>
    <w:rPr>
      <w:rFonts w:ascii="Arial" w:eastAsiaTheme="minorHAnsi" w:hAnsi="Arial" w:cstheme="minorBidi"/>
      <w:szCs w:val="22"/>
      <w:lang w:val="en-US" w:eastAsia="zh-CN"/>
    </w:rPr>
  </w:style>
  <w:style w:type="character" w:customStyle="1" w:styleId="cf01">
    <w:name w:val="cf01"/>
    <w:basedOn w:val="DefaultParagraphFont"/>
    <w:rsid w:val="00DB5265"/>
    <w:rPr>
      <w:rFonts w:ascii="Segoe UI" w:hAnsi="Segoe UI" w:cs="Segoe UI" w:hint="default"/>
      <w:sz w:val="18"/>
      <w:szCs w:val="18"/>
    </w:rPr>
  </w:style>
  <w:style w:type="paragraph" w:customStyle="1" w:styleId="pf0">
    <w:name w:val="pf0"/>
    <w:basedOn w:val="Normal"/>
    <w:rsid w:val="009869AD"/>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067217">
      <w:bodyDiv w:val="1"/>
      <w:marLeft w:val="0"/>
      <w:marRight w:val="0"/>
      <w:marTop w:val="0"/>
      <w:marBottom w:val="0"/>
      <w:divBdr>
        <w:top w:val="none" w:sz="0" w:space="0" w:color="auto"/>
        <w:left w:val="none" w:sz="0" w:space="0" w:color="auto"/>
        <w:bottom w:val="none" w:sz="0" w:space="0" w:color="auto"/>
        <w:right w:val="none" w:sz="0" w:space="0" w:color="auto"/>
      </w:divBdr>
      <w:divsChild>
        <w:div w:id="54739967">
          <w:marLeft w:val="720"/>
          <w:marRight w:val="0"/>
          <w:marTop w:val="96"/>
          <w:marBottom w:val="0"/>
          <w:divBdr>
            <w:top w:val="none" w:sz="0" w:space="0" w:color="auto"/>
            <w:left w:val="none" w:sz="0" w:space="0" w:color="auto"/>
            <w:bottom w:val="none" w:sz="0" w:space="0" w:color="auto"/>
            <w:right w:val="none" w:sz="0" w:space="0" w:color="auto"/>
          </w:divBdr>
        </w:div>
        <w:div w:id="163595315">
          <w:marLeft w:val="1555"/>
          <w:marRight w:val="0"/>
          <w:marTop w:val="86"/>
          <w:marBottom w:val="0"/>
          <w:divBdr>
            <w:top w:val="none" w:sz="0" w:space="0" w:color="auto"/>
            <w:left w:val="none" w:sz="0" w:space="0" w:color="auto"/>
            <w:bottom w:val="none" w:sz="0" w:space="0" w:color="auto"/>
            <w:right w:val="none" w:sz="0" w:space="0" w:color="auto"/>
          </w:divBdr>
        </w:div>
        <w:div w:id="181361865">
          <w:marLeft w:val="2405"/>
          <w:marRight w:val="0"/>
          <w:marTop w:val="77"/>
          <w:marBottom w:val="0"/>
          <w:divBdr>
            <w:top w:val="none" w:sz="0" w:space="0" w:color="auto"/>
            <w:left w:val="none" w:sz="0" w:space="0" w:color="auto"/>
            <w:bottom w:val="none" w:sz="0" w:space="0" w:color="auto"/>
            <w:right w:val="none" w:sz="0" w:space="0" w:color="auto"/>
          </w:divBdr>
        </w:div>
        <w:div w:id="230316416">
          <w:marLeft w:val="2405"/>
          <w:marRight w:val="0"/>
          <w:marTop w:val="77"/>
          <w:marBottom w:val="0"/>
          <w:divBdr>
            <w:top w:val="none" w:sz="0" w:space="0" w:color="auto"/>
            <w:left w:val="none" w:sz="0" w:space="0" w:color="auto"/>
            <w:bottom w:val="none" w:sz="0" w:space="0" w:color="auto"/>
            <w:right w:val="none" w:sz="0" w:space="0" w:color="auto"/>
          </w:divBdr>
        </w:div>
        <w:div w:id="269511707">
          <w:marLeft w:val="2405"/>
          <w:marRight w:val="0"/>
          <w:marTop w:val="77"/>
          <w:marBottom w:val="0"/>
          <w:divBdr>
            <w:top w:val="none" w:sz="0" w:space="0" w:color="auto"/>
            <w:left w:val="none" w:sz="0" w:space="0" w:color="auto"/>
            <w:bottom w:val="none" w:sz="0" w:space="0" w:color="auto"/>
            <w:right w:val="none" w:sz="0" w:space="0" w:color="auto"/>
          </w:divBdr>
        </w:div>
        <w:div w:id="699087772">
          <w:marLeft w:val="2405"/>
          <w:marRight w:val="0"/>
          <w:marTop w:val="77"/>
          <w:marBottom w:val="0"/>
          <w:divBdr>
            <w:top w:val="none" w:sz="0" w:space="0" w:color="auto"/>
            <w:left w:val="none" w:sz="0" w:space="0" w:color="auto"/>
            <w:bottom w:val="none" w:sz="0" w:space="0" w:color="auto"/>
            <w:right w:val="none" w:sz="0" w:space="0" w:color="auto"/>
          </w:divBdr>
        </w:div>
        <w:div w:id="922761654">
          <w:marLeft w:val="1555"/>
          <w:marRight w:val="0"/>
          <w:marTop w:val="86"/>
          <w:marBottom w:val="0"/>
          <w:divBdr>
            <w:top w:val="none" w:sz="0" w:space="0" w:color="auto"/>
            <w:left w:val="none" w:sz="0" w:space="0" w:color="auto"/>
            <w:bottom w:val="none" w:sz="0" w:space="0" w:color="auto"/>
            <w:right w:val="none" w:sz="0" w:space="0" w:color="auto"/>
          </w:divBdr>
        </w:div>
        <w:div w:id="932401954">
          <w:marLeft w:val="720"/>
          <w:marRight w:val="0"/>
          <w:marTop w:val="96"/>
          <w:marBottom w:val="0"/>
          <w:divBdr>
            <w:top w:val="none" w:sz="0" w:space="0" w:color="auto"/>
            <w:left w:val="none" w:sz="0" w:space="0" w:color="auto"/>
            <w:bottom w:val="none" w:sz="0" w:space="0" w:color="auto"/>
            <w:right w:val="none" w:sz="0" w:space="0" w:color="auto"/>
          </w:divBdr>
        </w:div>
        <w:div w:id="1088041624">
          <w:marLeft w:val="720"/>
          <w:marRight w:val="0"/>
          <w:marTop w:val="96"/>
          <w:marBottom w:val="0"/>
          <w:divBdr>
            <w:top w:val="none" w:sz="0" w:space="0" w:color="auto"/>
            <w:left w:val="none" w:sz="0" w:space="0" w:color="auto"/>
            <w:bottom w:val="none" w:sz="0" w:space="0" w:color="auto"/>
            <w:right w:val="none" w:sz="0" w:space="0" w:color="auto"/>
          </w:divBdr>
        </w:div>
        <w:div w:id="1252353055">
          <w:marLeft w:val="2405"/>
          <w:marRight w:val="0"/>
          <w:marTop w:val="77"/>
          <w:marBottom w:val="0"/>
          <w:divBdr>
            <w:top w:val="none" w:sz="0" w:space="0" w:color="auto"/>
            <w:left w:val="none" w:sz="0" w:space="0" w:color="auto"/>
            <w:bottom w:val="none" w:sz="0" w:space="0" w:color="auto"/>
            <w:right w:val="none" w:sz="0" w:space="0" w:color="auto"/>
          </w:divBdr>
        </w:div>
        <w:div w:id="1517499759">
          <w:marLeft w:val="1555"/>
          <w:marRight w:val="0"/>
          <w:marTop w:val="86"/>
          <w:marBottom w:val="0"/>
          <w:divBdr>
            <w:top w:val="none" w:sz="0" w:space="0" w:color="auto"/>
            <w:left w:val="none" w:sz="0" w:space="0" w:color="auto"/>
            <w:bottom w:val="none" w:sz="0" w:space="0" w:color="auto"/>
            <w:right w:val="none" w:sz="0" w:space="0" w:color="auto"/>
          </w:divBdr>
        </w:div>
        <w:div w:id="1612320304">
          <w:marLeft w:val="1555"/>
          <w:marRight w:val="0"/>
          <w:marTop w:val="86"/>
          <w:marBottom w:val="0"/>
          <w:divBdr>
            <w:top w:val="none" w:sz="0" w:space="0" w:color="auto"/>
            <w:left w:val="none" w:sz="0" w:space="0" w:color="auto"/>
            <w:bottom w:val="none" w:sz="0" w:space="0" w:color="auto"/>
            <w:right w:val="none" w:sz="0" w:space="0" w:color="auto"/>
          </w:divBdr>
        </w:div>
      </w:divsChild>
    </w:div>
    <w:div w:id="765266847">
      <w:bodyDiv w:val="1"/>
      <w:marLeft w:val="0"/>
      <w:marRight w:val="0"/>
      <w:marTop w:val="0"/>
      <w:marBottom w:val="0"/>
      <w:divBdr>
        <w:top w:val="none" w:sz="0" w:space="0" w:color="auto"/>
        <w:left w:val="none" w:sz="0" w:space="0" w:color="auto"/>
        <w:bottom w:val="none" w:sz="0" w:space="0" w:color="auto"/>
        <w:right w:val="none" w:sz="0" w:space="0" w:color="auto"/>
      </w:divBdr>
      <w:divsChild>
        <w:div w:id="539442989">
          <w:marLeft w:val="720"/>
          <w:marRight w:val="0"/>
          <w:marTop w:val="115"/>
          <w:marBottom w:val="0"/>
          <w:divBdr>
            <w:top w:val="none" w:sz="0" w:space="0" w:color="auto"/>
            <w:left w:val="none" w:sz="0" w:space="0" w:color="auto"/>
            <w:bottom w:val="none" w:sz="0" w:space="0" w:color="auto"/>
            <w:right w:val="none" w:sz="0" w:space="0" w:color="auto"/>
          </w:divBdr>
        </w:div>
        <w:div w:id="606739419">
          <w:marLeft w:val="2405"/>
          <w:marRight w:val="0"/>
          <w:marTop w:val="86"/>
          <w:marBottom w:val="0"/>
          <w:divBdr>
            <w:top w:val="none" w:sz="0" w:space="0" w:color="auto"/>
            <w:left w:val="none" w:sz="0" w:space="0" w:color="auto"/>
            <w:bottom w:val="none" w:sz="0" w:space="0" w:color="auto"/>
            <w:right w:val="none" w:sz="0" w:space="0" w:color="auto"/>
          </w:divBdr>
        </w:div>
        <w:div w:id="882517434">
          <w:marLeft w:val="720"/>
          <w:marRight w:val="0"/>
          <w:marTop w:val="115"/>
          <w:marBottom w:val="0"/>
          <w:divBdr>
            <w:top w:val="none" w:sz="0" w:space="0" w:color="auto"/>
            <w:left w:val="none" w:sz="0" w:space="0" w:color="auto"/>
            <w:bottom w:val="none" w:sz="0" w:space="0" w:color="auto"/>
            <w:right w:val="none" w:sz="0" w:space="0" w:color="auto"/>
          </w:divBdr>
        </w:div>
        <w:div w:id="1013075135">
          <w:marLeft w:val="1555"/>
          <w:marRight w:val="0"/>
          <w:marTop w:val="96"/>
          <w:marBottom w:val="0"/>
          <w:divBdr>
            <w:top w:val="none" w:sz="0" w:space="0" w:color="auto"/>
            <w:left w:val="none" w:sz="0" w:space="0" w:color="auto"/>
            <w:bottom w:val="none" w:sz="0" w:space="0" w:color="auto"/>
            <w:right w:val="none" w:sz="0" w:space="0" w:color="auto"/>
          </w:divBdr>
        </w:div>
        <w:div w:id="1067343652">
          <w:marLeft w:val="1555"/>
          <w:marRight w:val="0"/>
          <w:marTop w:val="96"/>
          <w:marBottom w:val="0"/>
          <w:divBdr>
            <w:top w:val="none" w:sz="0" w:space="0" w:color="auto"/>
            <w:left w:val="none" w:sz="0" w:space="0" w:color="auto"/>
            <w:bottom w:val="none" w:sz="0" w:space="0" w:color="auto"/>
            <w:right w:val="none" w:sz="0" w:space="0" w:color="auto"/>
          </w:divBdr>
        </w:div>
        <w:div w:id="1116801420">
          <w:marLeft w:val="1555"/>
          <w:marRight w:val="0"/>
          <w:marTop w:val="96"/>
          <w:marBottom w:val="0"/>
          <w:divBdr>
            <w:top w:val="none" w:sz="0" w:space="0" w:color="auto"/>
            <w:left w:val="none" w:sz="0" w:space="0" w:color="auto"/>
            <w:bottom w:val="none" w:sz="0" w:space="0" w:color="auto"/>
            <w:right w:val="none" w:sz="0" w:space="0" w:color="auto"/>
          </w:divBdr>
        </w:div>
        <w:div w:id="1250963502">
          <w:marLeft w:val="1555"/>
          <w:marRight w:val="0"/>
          <w:marTop w:val="96"/>
          <w:marBottom w:val="0"/>
          <w:divBdr>
            <w:top w:val="none" w:sz="0" w:space="0" w:color="auto"/>
            <w:left w:val="none" w:sz="0" w:space="0" w:color="auto"/>
            <w:bottom w:val="none" w:sz="0" w:space="0" w:color="auto"/>
            <w:right w:val="none" w:sz="0" w:space="0" w:color="auto"/>
          </w:divBdr>
        </w:div>
        <w:div w:id="1379553704">
          <w:marLeft w:val="1555"/>
          <w:marRight w:val="0"/>
          <w:marTop w:val="96"/>
          <w:marBottom w:val="0"/>
          <w:divBdr>
            <w:top w:val="none" w:sz="0" w:space="0" w:color="auto"/>
            <w:left w:val="none" w:sz="0" w:space="0" w:color="auto"/>
            <w:bottom w:val="none" w:sz="0" w:space="0" w:color="auto"/>
            <w:right w:val="none" w:sz="0" w:space="0" w:color="auto"/>
          </w:divBdr>
        </w:div>
        <w:div w:id="1784884261">
          <w:marLeft w:val="2405"/>
          <w:marRight w:val="0"/>
          <w:marTop w:val="86"/>
          <w:marBottom w:val="0"/>
          <w:divBdr>
            <w:top w:val="none" w:sz="0" w:space="0" w:color="auto"/>
            <w:left w:val="none" w:sz="0" w:space="0" w:color="auto"/>
            <w:bottom w:val="none" w:sz="0" w:space="0" w:color="auto"/>
            <w:right w:val="none" w:sz="0" w:space="0" w:color="auto"/>
          </w:divBdr>
        </w:div>
        <w:div w:id="2086995197">
          <w:marLeft w:val="1555"/>
          <w:marRight w:val="0"/>
          <w:marTop w:val="96"/>
          <w:marBottom w:val="0"/>
          <w:divBdr>
            <w:top w:val="none" w:sz="0" w:space="0" w:color="auto"/>
            <w:left w:val="none" w:sz="0" w:space="0" w:color="auto"/>
            <w:bottom w:val="none" w:sz="0" w:space="0" w:color="auto"/>
            <w:right w:val="none" w:sz="0" w:space="0" w:color="auto"/>
          </w:divBdr>
        </w:div>
      </w:divsChild>
    </w:div>
    <w:div w:id="833376654">
      <w:bodyDiv w:val="1"/>
      <w:marLeft w:val="0"/>
      <w:marRight w:val="0"/>
      <w:marTop w:val="0"/>
      <w:marBottom w:val="0"/>
      <w:divBdr>
        <w:top w:val="none" w:sz="0" w:space="0" w:color="auto"/>
        <w:left w:val="none" w:sz="0" w:space="0" w:color="auto"/>
        <w:bottom w:val="none" w:sz="0" w:space="0" w:color="auto"/>
        <w:right w:val="none" w:sz="0" w:space="0" w:color="auto"/>
      </w:divBdr>
      <w:divsChild>
        <w:div w:id="22904391">
          <w:marLeft w:val="1555"/>
          <w:marRight w:val="0"/>
          <w:marTop w:val="96"/>
          <w:marBottom w:val="0"/>
          <w:divBdr>
            <w:top w:val="none" w:sz="0" w:space="0" w:color="auto"/>
            <w:left w:val="none" w:sz="0" w:space="0" w:color="auto"/>
            <w:bottom w:val="none" w:sz="0" w:space="0" w:color="auto"/>
            <w:right w:val="none" w:sz="0" w:space="0" w:color="auto"/>
          </w:divBdr>
        </w:div>
        <w:div w:id="54741172">
          <w:marLeft w:val="720"/>
          <w:marRight w:val="0"/>
          <w:marTop w:val="115"/>
          <w:marBottom w:val="0"/>
          <w:divBdr>
            <w:top w:val="none" w:sz="0" w:space="0" w:color="auto"/>
            <w:left w:val="none" w:sz="0" w:space="0" w:color="auto"/>
            <w:bottom w:val="none" w:sz="0" w:space="0" w:color="auto"/>
            <w:right w:val="none" w:sz="0" w:space="0" w:color="auto"/>
          </w:divBdr>
        </w:div>
        <w:div w:id="107049846">
          <w:marLeft w:val="1555"/>
          <w:marRight w:val="0"/>
          <w:marTop w:val="96"/>
          <w:marBottom w:val="0"/>
          <w:divBdr>
            <w:top w:val="none" w:sz="0" w:space="0" w:color="auto"/>
            <w:left w:val="none" w:sz="0" w:space="0" w:color="auto"/>
            <w:bottom w:val="none" w:sz="0" w:space="0" w:color="auto"/>
            <w:right w:val="none" w:sz="0" w:space="0" w:color="auto"/>
          </w:divBdr>
        </w:div>
        <w:div w:id="805856416">
          <w:marLeft w:val="1555"/>
          <w:marRight w:val="0"/>
          <w:marTop w:val="96"/>
          <w:marBottom w:val="0"/>
          <w:divBdr>
            <w:top w:val="none" w:sz="0" w:space="0" w:color="auto"/>
            <w:left w:val="none" w:sz="0" w:space="0" w:color="auto"/>
            <w:bottom w:val="none" w:sz="0" w:space="0" w:color="auto"/>
            <w:right w:val="none" w:sz="0" w:space="0" w:color="auto"/>
          </w:divBdr>
        </w:div>
        <w:div w:id="1081217171">
          <w:marLeft w:val="1555"/>
          <w:marRight w:val="0"/>
          <w:marTop w:val="96"/>
          <w:marBottom w:val="0"/>
          <w:divBdr>
            <w:top w:val="none" w:sz="0" w:space="0" w:color="auto"/>
            <w:left w:val="none" w:sz="0" w:space="0" w:color="auto"/>
            <w:bottom w:val="none" w:sz="0" w:space="0" w:color="auto"/>
            <w:right w:val="none" w:sz="0" w:space="0" w:color="auto"/>
          </w:divBdr>
        </w:div>
        <w:div w:id="1272202643">
          <w:marLeft w:val="1555"/>
          <w:marRight w:val="0"/>
          <w:marTop w:val="96"/>
          <w:marBottom w:val="0"/>
          <w:divBdr>
            <w:top w:val="none" w:sz="0" w:space="0" w:color="auto"/>
            <w:left w:val="none" w:sz="0" w:space="0" w:color="auto"/>
            <w:bottom w:val="none" w:sz="0" w:space="0" w:color="auto"/>
            <w:right w:val="none" w:sz="0" w:space="0" w:color="auto"/>
          </w:divBdr>
        </w:div>
        <w:div w:id="1371371162">
          <w:marLeft w:val="720"/>
          <w:marRight w:val="0"/>
          <w:marTop w:val="115"/>
          <w:marBottom w:val="0"/>
          <w:divBdr>
            <w:top w:val="none" w:sz="0" w:space="0" w:color="auto"/>
            <w:left w:val="none" w:sz="0" w:space="0" w:color="auto"/>
            <w:bottom w:val="none" w:sz="0" w:space="0" w:color="auto"/>
            <w:right w:val="none" w:sz="0" w:space="0" w:color="auto"/>
          </w:divBdr>
        </w:div>
        <w:div w:id="1635911342">
          <w:marLeft w:val="2405"/>
          <w:marRight w:val="0"/>
          <w:marTop w:val="86"/>
          <w:marBottom w:val="0"/>
          <w:divBdr>
            <w:top w:val="none" w:sz="0" w:space="0" w:color="auto"/>
            <w:left w:val="none" w:sz="0" w:space="0" w:color="auto"/>
            <w:bottom w:val="none" w:sz="0" w:space="0" w:color="auto"/>
            <w:right w:val="none" w:sz="0" w:space="0" w:color="auto"/>
          </w:divBdr>
        </w:div>
        <w:div w:id="1682121842">
          <w:marLeft w:val="2405"/>
          <w:marRight w:val="0"/>
          <w:marTop w:val="86"/>
          <w:marBottom w:val="0"/>
          <w:divBdr>
            <w:top w:val="none" w:sz="0" w:space="0" w:color="auto"/>
            <w:left w:val="none" w:sz="0" w:space="0" w:color="auto"/>
            <w:bottom w:val="none" w:sz="0" w:space="0" w:color="auto"/>
            <w:right w:val="none" w:sz="0" w:space="0" w:color="auto"/>
          </w:divBdr>
        </w:div>
        <w:div w:id="2059894004">
          <w:marLeft w:val="1555"/>
          <w:marRight w:val="0"/>
          <w:marTop w:val="96"/>
          <w:marBottom w:val="0"/>
          <w:divBdr>
            <w:top w:val="none" w:sz="0" w:space="0" w:color="auto"/>
            <w:left w:val="none" w:sz="0" w:space="0" w:color="auto"/>
            <w:bottom w:val="none" w:sz="0" w:space="0" w:color="auto"/>
            <w:right w:val="none" w:sz="0" w:space="0" w:color="auto"/>
          </w:divBdr>
        </w:div>
      </w:divsChild>
    </w:div>
    <w:div w:id="1297374621">
      <w:bodyDiv w:val="1"/>
      <w:marLeft w:val="0"/>
      <w:marRight w:val="0"/>
      <w:marTop w:val="0"/>
      <w:marBottom w:val="0"/>
      <w:divBdr>
        <w:top w:val="none" w:sz="0" w:space="0" w:color="auto"/>
        <w:left w:val="none" w:sz="0" w:space="0" w:color="auto"/>
        <w:bottom w:val="none" w:sz="0" w:space="0" w:color="auto"/>
        <w:right w:val="none" w:sz="0" w:space="0" w:color="auto"/>
      </w:divBdr>
    </w:div>
    <w:div w:id="1709716575">
      <w:bodyDiv w:val="1"/>
      <w:marLeft w:val="0"/>
      <w:marRight w:val="0"/>
      <w:marTop w:val="0"/>
      <w:marBottom w:val="0"/>
      <w:divBdr>
        <w:top w:val="none" w:sz="0" w:space="0" w:color="auto"/>
        <w:left w:val="none" w:sz="0" w:space="0" w:color="auto"/>
        <w:bottom w:val="none" w:sz="0" w:space="0" w:color="auto"/>
        <w:right w:val="none" w:sz="0" w:space="0" w:color="auto"/>
      </w:divBdr>
      <w:divsChild>
        <w:div w:id="587882719">
          <w:marLeft w:val="0"/>
          <w:marRight w:val="75"/>
          <w:marTop w:val="0"/>
          <w:marBottom w:val="0"/>
          <w:divBdr>
            <w:top w:val="none" w:sz="0" w:space="0" w:color="auto"/>
            <w:left w:val="none" w:sz="0" w:space="0" w:color="auto"/>
            <w:bottom w:val="none" w:sz="0" w:space="0" w:color="auto"/>
            <w:right w:val="none" w:sz="0" w:space="0" w:color="auto"/>
          </w:divBdr>
        </w:div>
      </w:divsChild>
    </w:div>
    <w:div w:id="1805266936">
      <w:bodyDiv w:val="1"/>
      <w:marLeft w:val="0"/>
      <w:marRight w:val="0"/>
      <w:marTop w:val="0"/>
      <w:marBottom w:val="0"/>
      <w:divBdr>
        <w:top w:val="none" w:sz="0" w:space="0" w:color="auto"/>
        <w:left w:val="none" w:sz="0" w:space="0" w:color="auto"/>
        <w:bottom w:val="none" w:sz="0" w:space="0" w:color="auto"/>
        <w:right w:val="none" w:sz="0" w:space="0" w:color="auto"/>
      </w:divBdr>
      <w:divsChild>
        <w:div w:id="750272683">
          <w:marLeft w:val="850"/>
          <w:marRight w:val="0"/>
          <w:marTop w:val="160"/>
          <w:marBottom w:val="0"/>
          <w:divBdr>
            <w:top w:val="none" w:sz="0" w:space="0" w:color="auto"/>
            <w:left w:val="none" w:sz="0" w:space="0" w:color="auto"/>
            <w:bottom w:val="none" w:sz="0" w:space="0" w:color="auto"/>
            <w:right w:val="none" w:sz="0" w:space="0" w:color="auto"/>
          </w:divBdr>
        </w:div>
        <w:div w:id="884636293">
          <w:marLeft w:val="850"/>
          <w:marRight w:val="0"/>
          <w:marTop w:val="160"/>
          <w:marBottom w:val="0"/>
          <w:divBdr>
            <w:top w:val="none" w:sz="0" w:space="0" w:color="auto"/>
            <w:left w:val="none" w:sz="0" w:space="0" w:color="auto"/>
            <w:bottom w:val="none" w:sz="0" w:space="0" w:color="auto"/>
            <w:right w:val="none" w:sz="0" w:space="0" w:color="auto"/>
          </w:divBdr>
        </w:div>
        <w:div w:id="1664118161">
          <w:marLeft w:val="418"/>
          <w:marRight w:val="0"/>
          <w:marTop w:val="160"/>
          <w:marBottom w:val="0"/>
          <w:divBdr>
            <w:top w:val="none" w:sz="0" w:space="0" w:color="auto"/>
            <w:left w:val="none" w:sz="0" w:space="0" w:color="auto"/>
            <w:bottom w:val="none" w:sz="0" w:space="0" w:color="auto"/>
            <w:right w:val="none" w:sz="0" w:space="0" w:color="auto"/>
          </w:divBdr>
        </w:div>
        <w:div w:id="2030795793">
          <w:marLeft w:val="850"/>
          <w:marRight w:val="0"/>
          <w:marTop w:val="160"/>
          <w:marBottom w:val="0"/>
          <w:divBdr>
            <w:top w:val="none" w:sz="0" w:space="0" w:color="auto"/>
            <w:left w:val="none" w:sz="0" w:space="0" w:color="auto"/>
            <w:bottom w:val="none" w:sz="0" w:space="0" w:color="auto"/>
            <w:right w:val="none" w:sz="0" w:space="0" w:color="auto"/>
          </w:divBdr>
        </w:div>
      </w:divsChild>
    </w:div>
    <w:div w:id="1816146010">
      <w:bodyDiv w:val="1"/>
      <w:marLeft w:val="0"/>
      <w:marRight w:val="0"/>
      <w:marTop w:val="0"/>
      <w:marBottom w:val="0"/>
      <w:divBdr>
        <w:top w:val="none" w:sz="0" w:space="0" w:color="auto"/>
        <w:left w:val="none" w:sz="0" w:space="0" w:color="auto"/>
        <w:bottom w:val="none" w:sz="0" w:space="0" w:color="auto"/>
        <w:right w:val="none" w:sz="0" w:space="0" w:color="auto"/>
      </w:divBdr>
      <w:divsChild>
        <w:div w:id="78061415">
          <w:marLeft w:val="1555"/>
          <w:marRight w:val="0"/>
          <w:marTop w:val="96"/>
          <w:marBottom w:val="0"/>
          <w:divBdr>
            <w:top w:val="none" w:sz="0" w:space="0" w:color="auto"/>
            <w:left w:val="none" w:sz="0" w:space="0" w:color="auto"/>
            <w:bottom w:val="none" w:sz="0" w:space="0" w:color="auto"/>
            <w:right w:val="none" w:sz="0" w:space="0" w:color="auto"/>
          </w:divBdr>
        </w:div>
        <w:div w:id="495342970">
          <w:marLeft w:val="1555"/>
          <w:marRight w:val="0"/>
          <w:marTop w:val="96"/>
          <w:marBottom w:val="0"/>
          <w:divBdr>
            <w:top w:val="none" w:sz="0" w:space="0" w:color="auto"/>
            <w:left w:val="none" w:sz="0" w:space="0" w:color="auto"/>
            <w:bottom w:val="none" w:sz="0" w:space="0" w:color="auto"/>
            <w:right w:val="none" w:sz="0" w:space="0" w:color="auto"/>
          </w:divBdr>
        </w:div>
        <w:div w:id="842941450">
          <w:marLeft w:val="720"/>
          <w:marRight w:val="0"/>
          <w:marTop w:val="115"/>
          <w:marBottom w:val="0"/>
          <w:divBdr>
            <w:top w:val="none" w:sz="0" w:space="0" w:color="auto"/>
            <w:left w:val="none" w:sz="0" w:space="0" w:color="auto"/>
            <w:bottom w:val="none" w:sz="0" w:space="0" w:color="auto"/>
            <w:right w:val="none" w:sz="0" w:space="0" w:color="auto"/>
          </w:divBdr>
        </w:div>
        <w:div w:id="1028292039">
          <w:marLeft w:val="1555"/>
          <w:marRight w:val="0"/>
          <w:marTop w:val="96"/>
          <w:marBottom w:val="0"/>
          <w:divBdr>
            <w:top w:val="none" w:sz="0" w:space="0" w:color="auto"/>
            <w:left w:val="none" w:sz="0" w:space="0" w:color="auto"/>
            <w:bottom w:val="none" w:sz="0" w:space="0" w:color="auto"/>
            <w:right w:val="none" w:sz="0" w:space="0" w:color="auto"/>
          </w:divBdr>
        </w:div>
        <w:div w:id="1085033531">
          <w:marLeft w:val="1555"/>
          <w:marRight w:val="0"/>
          <w:marTop w:val="96"/>
          <w:marBottom w:val="0"/>
          <w:divBdr>
            <w:top w:val="none" w:sz="0" w:space="0" w:color="auto"/>
            <w:left w:val="none" w:sz="0" w:space="0" w:color="auto"/>
            <w:bottom w:val="none" w:sz="0" w:space="0" w:color="auto"/>
            <w:right w:val="none" w:sz="0" w:space="0" w:color="auto"/>
          </w:divBdr>
        </w:div>
        <w:div w:id="1264918208">
          <w:marLeft w:val="1555"/>
          <w:marRight w:val="0"/>
          <w:marTop w:val="96"/>
          <w:marBottom w:val="0"/>
          <w:divBdr>
            <w:top w:val="none" w:sz="0" w:space="0" w:color="auto"/>
            <w:left w:val="none" w:sz="0" w:space="0" w:color="auto"/>
            <w:bottom w:val="none" w:sz="0" w:space="0" w:color="auto"/>
            <w:right w:val="none" w:sz="0" w:space="0" w:color="auto"/>
          </w:divBdr>
        </w:div>
        <w:div w:id="1892378363">
          <w:marLeft w:val="1555"/>
          <w:marRight w:val="0"/>
          <w:marTop w:val="96"/>
          <w:marBottom w:val="0"/>
          <w:divBdr>
            <w:top w:val="none" w:sz="0" w:space="0" w:color="auto"/>
            <w:left w:val="none" w:sz="0" w:space="0" w:color="auto"/>
            <w:bottom w:val="none" w:sz="0" w:space="0" w:color="auto"/>
            <w:right w:val="none" w:sz="0" w:space="0" w:color="auto"/>
          </w:divBdr>
        </w:div>
        <w:div w:id="1926375182">
          <w:marLeft w:val="720"/>
          <w:marRight w:val="0"/>
          <w:marTop w:val="115"/>
          <w:marBottom w:val="0"/>
          <w:divBdr>
            <w:top w:val="none" w:sz="0" w:space="0" w:color="auto"/>
            <w:left w:val="none" w:sz="0" w:space="0" w:color="auto"/>
            <w:bottom w:val="none" w:sz="0" w:space="0" w:color="auto"/>
            <w:right w:val="none" w:sz="0" w:space="0" w:color="auto"/>
          </w:divBdr>
        </w:div>
        <w:div w:id="1960136510">
          <w:marLeft w:val="2405"/>
          <w:marRight w:val="0"/>
          <w:marTop w:val="86"/>
          <w:marBottom w:val="0"/>
          <w:divBdr>
            <w:top w:val="none" w:sz="0" w:space="0" w:color="auto"/>
            <w:left w:val="none" w:sz="0" w:space="0" w:color="auto"/>
            <w:bottom w:val="none" w:sz="0" w:space="0" w:color="auto"/>
            <w:right w:val="none" w:sz="0" w:space="0" w:color="auto"/>
          </w:divBdr>
        </w:div>
        <w:div w:id="2087989111">
          <w:marLeft w:val="2405"/>
          <w:marRight w:val="0"/>
          <w:marTop w:val="86"/>
          <w:marBottom w:val="0"/>
          <w:divBdr>
            <w:top w:val="none" w:sz="0" w:space="0" w:color="auto"/>
            <w:left w:val="none" w:sz="0" w:space="0" w:color="auto"/>
            <w:bottom w:val="none" w:sz="0" w:space="0" w:color="auto"/>
            <w:right w:val="none" w:sz="0" w:space="0" w:color="auto"/>
          </w:divBdr>
        </w:div>
      </w:divsChild>
    </w:div>
    <w:div w:id="1831628170">
      <w:bodyDiv w:val="1"/>
      <w:marLeft w:val="0"/>
      <w:marRight w:val="0"/>
      <w:marTop w:val="0"/>
      <w:marBottom w:val="0"/>
      <w:divBdr>
        <w:top w:val="none" w:sz="0" w:space="0" w:color="auto"/>
        <w:left w:val="none" w:sz="0" w:space="0" w:color="auto"/>
        <w:bottom w:val="none" w:sz="0" w:space="0" w:color="auto"/>
        <w:right w:val="none" w:sz="0" w:space="0" w:color="auto"/>
      </w:divBdr>
      <w:divsChild>
        <w:div w:id="268047718">
          <w:marLeft w:val="1555"/>
          <w:marRight w:val="0"/>
          <w:marTop w:val="96"/>
          <w:marBottom w:val="0"/>
          <w:divBdr>
            <w:top w:val="none" w:sz="0" w:space="0" w:color="auto"/>
            <w:left w:val="none" w:sz="0" w:space="0" w:color="auto"/>
            <w:bottom w:val="none" w:sz="0" w:space="0" w:color="auto"/>
            <w:right w:val="none" w:sz="0" w:space="0" w:color="auto"/>
          </w:divBdr>
        </w:div>
        <w:div w:id="314771926">
          <w:marLeft w:val="1555"/>
          <w:marRight w:val="0"/>
          <w:marTop w:val="102"/>
          <w:marBottom w:val="0"/>
          <w:divBdr>
            <w:top w:val="none" w:sz="0" w:space="0" w:color="auto"/>
            <w:left w:val="none" w:sz="0" w:space="0" w:color="auto"/>
            <w:bottom w:val="none" w:sz="0" w:space="0" w:color="auto"/>
            <w:right w:val="none" w:sz="0" w:space="0" w:color="auto"/>
          </w:divBdr>
        </w:div>
        <w:div w:id="1381981539">
          <w:marLeft w:val="720"/>
          <w:marRight w:val="0"/>
          <w:marTop w:val="115"/>
          <w:marBottom w:val="0"/>
          <w:divBdr>
            <w:top w:val="none" w:sz="0" w:space="0" w:color="auto"/>
            <w:left w:val="none" w:sz="0" w:space="0" w:color="auto"/>
            <w:bottom w:val="none" w:sz="0" w:space="0" w:color="auto"/>
            <w:right w:val="none" w:sz="0" w:space="0" w:color="auto"/>
          </w:divBdr>
        </w:div>
      </w:divsChild>
    </w:div>
    <w:div w:id="1947692295">
      <w:bodyDiv w:val="1"/>
      <w:marLeft w:val="0"/>
      <w:marRight w:val="0"/>
      <w:marTop w:val="0"/>
      <w:marBottom w:val="0"/>
      <w:divBdr>
        <w:top w:val="none" w:sz="0" w:space="0" w:color="auto"/>
        <w:left w:val="none" w:sz="0" w:space="0" w:color="auto"/>
        <w:bottom w:val="none" w:sz="0" w:space="0" w:color="auto"/>
        <w:right w:val="none" w:sz="0" w:space="0" w:color="auto"/>
      </w:divBdr>
      <w:divsChild>
        <w:div w:id="1004279266">
          <w:marLeft w:val="850"/>
          <w:marRight w:val="0"/>
          <w:marTop w:val="160"/>
          <w:marBottom w:val="0"/>
          <w:divBdr>
            <w:top w:val="none" w:sz="0" w:space="0" w:color="auto"/>
            <w:left w:val="none" w:sz="0" w:space="0" w:color="auto"/>
            <w:bottom w:val="none" w:sz="0" w:space="0" w:color="auto"/>
            <w:right w:val="none" w:sz="0" w:space="0" w:color="auto"/>
          </w:divBdr>
        </w:div>
        <w:div w:id="1968466751">
          <w:marLeft w:val="850"/>
          <w:marRight w:val="0"/>
          <w:marTop w:val="160"/>
          <w:marBottom w:val="0"/>
          <w:divBdr>
            <w:top w:val="none" w:sz="0" w:space="0" w:color="auto"/>
            <w:left w:val="none" w:sz="0" w:space="0" w:color="auto"/>
            <w:bottom w:val="none" w:sz="0" w:space="0" w:color="auto"/>
            <w:right w:val="none" w:sz="0" w:space="0" w:color="auto"/>
          </w:divBdr>
        </w:div>
        <w:div w:id="2071265362">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1739</Words>
  <Characters>9938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2024-09-02T07:46:00Z</dcterms:created>
  <dcterms:modified xsi:type="dcterms:W3CDTF">2024-09-02T07:47:00Z</dcterms:modified>
  <cp:category/>
</cp:coreProperties>
</file>